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E95A2">
      <w:pPr>
        <w:pStyle w:val="2"/>
        <w:widowControl/>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（三）国家高新区综合统计快报表</w:t>
      </w:r>
    </w:p>
    <w:tbl>
      <w:tblPr>
        <w:tblStyle w:val="3"/>
        <w:tblW w:w="0" w:type="auto"/>
        <w:jc w:val="center"/>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Layout w:type="fixed"/>
        <w:tblCellMar>
          <w:top w:w="0" w:type="dxa"/>
          <w:left w:w="108" w:type="dxa"/>
          <w:bottom w:w="0" w:type="dxa"/>
          <w:right w:w="108" w:type="dxa"/>
        </w:tblCellMar>
      </w:tblPr>
      <w:tblGrid>
        <w:gridCol w:w="4255"/>
        <w:gridCol w:w="795"/>
        <w:gridCol w:w="1257"/>
        <w:gridCol w:w="307"/>
        <w:gridCol w:w="1036"/>
        <w:gridCol w:w="1936"/>
      </w:tblGrid>
      <w:tr w14:paraId="052A933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6614" w:type="dxa"/>
            <w:gridSpan w:val="4"/>
            <w:tcBorders>
              <w:top w:val="nil"/>
              <w:left w:val="nil"/>
              <w:bottom w:val="nil"/>
              <w:right w:val="nil"/>
            </w:tcBorders>
            <w:noWrap w:val="0"/>
            <w:vAlign w:val="center"/>
          </w:tcPr>
          <w:p w14:paraId="2BFFEEB0">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Cs/>
                <w:color w:val="auto"/>
                <w:kern w:val="2"/>
                <w:sz w:val="18"/>
                <w:szCs w:val="18"/>
                <w:highlight w:val="none"/>
              </w:rPr>
            </w:pPr>
          </w:p>
        </w:tc>
        <w:tc>
          <w:tcPr>
            <w:tcW w:w="1036" w:type="dxa"/>
            <w:tcBorders>
              <w:top w:val="nil"/>
              <w:left w:val="nil"/>
              <w:bottom w:val="nil"/>
              <w:right w:val="nil"/>
            </w:tcBorders>
            <w:noWrap w:val="0"/>
            <w:vAlign w:val="center"/>
          </w:tcPr>
          <w:p w14:paraId="3218F92B">
            <w:pPr>
              <w:keepNext w:val="0"/>
              <w:keepLines w:val="0"/>
              <w:widowControl w:val="0"/>
              <w:suppressLineNumbers w:val="0"/>
              <w:snapToGrid w:val="0"/>
              <w:spacing w:before="0" w:beforeAutospacing="0" w:after="0" w:afterAutospacing="0" w:line="240" w:lineRule="exact"/>
              <w:ind w:left="0" w:right="0"/>
              <w:jc w:val="both"/>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表号：</w:t>
            </w:r>
          </w:p>
        </w:tc>
        <w:tc>
          <w:tcPr>
            <w:tcW w:w="1936" w:type="dxa"/>
            <w:tcBorders>
              <w:top w:val="nil"/>
              <w:left w:val="nil"/>
              <w:bottom w:val="nil"/>
              <w:right w:val="nil"/>
            </w:tcBorders>
            <w:noWrap w:val="0"/>
            <w:vAlign w:val="center"/>
          </w:tcPr>
          <w:p w14:paraId="284CCF07">
            <w:pPr>
              <w:keepNext w:val="0"/>
              <w:keepLines w:val="0"/>
              <w:widowControl w:val="0"/>
              <w:suppressLineNumbers w:val="0"/>
              <w:spacing w:before="0" w:beforeAutospacing="0" w:after="0" w:afterAutospacing="0" w:line="240" w:lineRule="exact"/>
              <w:ind w:left="0" w:right="0"/>
              <w:jc w:val="right"/>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ＧＺＫＢ－０１表</w:t>
            </w:r>
          </w:p>
        </w:tc>
      </w:tr>
      <w:tr w14:paraId="1D69F342">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6614" w:type="dxa"/>
            <w:gridSpan w:val="4"/>
            <w:tcBorders>
              <w:top w:val="nil"/>
              <w:left w:val="nil"/>
              <w:bottom w:val="nil"/>
              <w:right w:val="nil"/>
            </w:tcBorders>
            <w:noWrap w:val="0"/>
            <w:vAlign w:val="center"/>
          </w:tcPr>
          <w:p w14:paraId="274D541F">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Cs/>
                <w:color w:val="auto"/>
                <w:kern w:val="2"/>
                <w:sz w:val="18"/>
                <w:szCs w:val="18"/>
                <w:highlight w:val="none"/>
              </w:rPr>
            </w:pPr>
          </w:p>
        </w:tc>
        <w:tc>
          <w:tcPr>
            <w:tcW w:w="1036" w:type="dxa"/>
            <w:tcBorders>
              <w:top w:val="nil"/>
              <w:left w:val="nil"/>
              <w:bottom w:val="nil"/>
              <w:right w:val="nil"/>
            </w:tcBorders>
            <w:noWrap w:val="0"/>
            <w:vAlign w:val="center"/>
          </w:tcPr>
          <w:p w14:paraId="343EC0C9">
            <w:pPr>
              <w:keepNext w:val="0"/>
              <w:keepLines w:val="0"/>
              <w:widowControl w:val="0"/>
              <w:suppressLineNumbers w:val="0"/>
              <w:snapToGrid w:val="0"/>
              <w:spacing w:before="0" w:beforeAutospacing="0" w:after="0" w:afterAutospacing="0" w:line="240" w:lineRule="exact"/>
              <w:ind w:left="0" w:right="0"/>
              <w:jc w:val="both"/>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制定机关：</w:t>
            </w:r>
          </w:p>
        </w:tc>
        <w:tc>
          <w:tcPr>
            <w:tcW w:w="1936" w:type="dxa"/>
            <w:tcBorders>
              <w:top w:val="nil"/>
              <w:left w:val="nil"/>
              <w:bottom w:val="nil"/>
              <w:right w:val="nil"/>
            </w:tcBorders>
            <w:noWrap w:val="0"/>
            <w:vAlign w:val="center"/>
          </w:tcPr>
          <w:p w14:paraId="39A3FBF2">
            <w:pPr>
              <w:keepNext w:val="0"/>
              <w:keepLines w:val="0"/>
              <w:widowControl w:val="0"/>
              <w:suppressLineNumbers w:val="0"/>
              <w:spacing w:before="0" w:beforeAutospacing="0" w:after="0" w:afterAutospacing="0" w:line="240" w:lineRule="exact"/>
              <w:ind w:left="0" w:right="0"/>
              <w:jc w:val="right"/>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工业和信息化部</w:t>
            </w:r>
          </w:p>
        </w:tc>
      </w:tr>
      <w:tr w14:paraId="52F0576F">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6614" w:type="dxa"/>
            <w:gridSpan w:val="4"/>
            <w:tcBorders>
              <w:top w:val="nil"/>
              <w:left w:val="nil"/>
              <w:bottom w:val="nil"/>
              <w:right w:val="nil"/>
            </w:tcBorders>
            <w:noWrap w:val="0"/>
            <w:vAlign w:val="center"/>
          </w:tcPr>
          <w:p w14:paraId="32AFC6E1">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Cs/>
                <w:color w:val="auto"/>
                <w:kern w:val="2"/>
                <w:sz w:val="18"/>
                <w:szCs w:val="18"/>
                <w:highlight w:val="none"/>
              </w:rPr>
            </w:pPr>
          </w:p>
        </w:tc>
        <w:tc>
          <w:tcPr>
            <w:tcW w:w="1036" w:type="dxa"/>
            <w:tcBorders>
              <w:top w:val="nil"/>
              <w:left w:val="nil"/>
              <w:bottom w:val="nil"/>
              <w:right w:val="nil"/>
            </w:tcBorders>
            <w:noWrap w:val="0"/>
            <w:vAlign w:val="center"/>
          </w:tcPr>
          <w:p w14:paraId="3CFC3109">
            <w:pPr>
              <w:keepNext w:val="0"/>
              <w:keepLines w:val="0"/>
              <w:widowControl w:val="0"/>
              <w:suppressLineNumbers w:val="0"/>
              <w:snapToGrid w:val="0"/>
              <w:spacing w:before="0" w:beforeAutospacing="0" w:after="0" w:afterAutospacing="0" w:line="240" w:lineRule="exact"/>
              <w:ind w:left="0" w:right="0"/>
              <w:jc w:val="both"/>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批准机关：</w:t>
            </w:r>
          </w:p>
        </w:tc>
        <w:tc>
          <w:tcPr>
            <w:tcW w:w="1936" w:type="dxa"/>
            <w:tcBorders>
              <w:top w:val="nil"/>
              <w:left w:val="nil"/>
              <w:bottom w:val="nil"/>
              <w:right w:val="nil"/>
            </w:tcBorders>
            <w:noWrap w:val="0"/>
            <w:vAlign w:val="center"/>
          </w:tcPr>
          <w:p w14:paraId="0F197ED2">
            <w:pPr>
              <w:keepNext w:val="0"/>
              <w:keepLines w:val="0"/>
              <w:widowControl w:val="0"/>
              <w:suppressLineNumbers w:val="0"/>
              <w:spacing w:before="0" w:beforeAutospacing="0" w:after="0" w:afterAutospacing="0" w:line="240" w:lineRule="exact"/>
              <w:ind w:left="0" w:right="0"/>
              <w:jc w:val="right"/>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国家统计局</w:t>
            </w:r>
          </w:p>
        </w:tc>
      </w:tr>
      <w:tr w14:paraId="55458C97">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6614" w:type="dxa"/>
            <w:gridSpan w:val="4"/>
            <w:tcBorders>
              <w:top w:val="nil"/>
              <w:left w:val="nil"/>
              <w:bottom w:val="nil"/>
              <w:right w:val="nil"/>
            </w:tcBorders>
            <w:noWrap w:val="0"/>
            <w:vAlign w:val="center"/>
          </w:tcPr>
          <w:p w14:paraId="3762C057">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宋体" w:cs="Times New Roman"/>
                <w:bCs/>
                <w:color w:val="auto"/>
                <w:kern w:val="2"/>
                <w:sz w:val="18"/>
                <w:szCs w:val="18"/>
                <w:highlight w:val="none"/>
              </w:rPr>
            </w:pPr>
          </w:p>
        </w:tc>
        <w:tc>
          <w:tcPr>
            <w:tcW w:w="1036" w:type="dxa"/>
            <w:tcBorders>
              <w:top w:val="nil"/>
              <w:left w:val="nil"/>
              <w:bottom w:val="nil"/>
              <w:right w:val="nil"/>
            </w:tcBorders>
            <w:noWrap w:val="0"/>
            <w:vAlign w:val="center"/>
          </w:tcPr>
          <w:p w14:paraId="3F411AAB">
            <w:pPr>
              <w:pStyle w:val="6"/>
              <w:widowControl/>
              <w:autoSpaceDE w:val="0"/>
              <w:autoSpaceDN/>
              <w:spacing w:before="14" w:beforeAutospacing="0" w:line="240" w:lineRule="exact"/>
              <w:jc w:val="both"/>
              <w:rPr>
                <w:rFonts w:hint="default" w:ascii="Times New Roman" w:hAnsi="Times New Roman" w:eastAsia="宋体" w:cs="Times New Roman"/>
                <w:bCs/>
                <w:color w:val="auto"/>
                <w:kern w:val="0"/>
                <w:sz w:val="18"/>
                <w:szCs w:val="18"/>
                <w:highlight w:val="none"/>
              </w:rPr>
            </w:pPr>
            <w:r>
              <w:rPr>
                <w:rFonts w:hint="eastAsia" w:ascii="宋体" w:hAnsi="宋体" w:eastAsia="宋体" w:cs="宋体"/>
                <w:bCs/>
                <w:color w:val="auto"/>
                <w:kern w:val="0"/>
                <w:sz w:val="18"/>
                <w:szCs w:val="18"/>
                <w:highlight w:val="none"/>
              </w:rPr>
              <w:t>批准文号：</w:t>
            </w:r>
          </w:p>
        </w:tc>
        <w:tc>
          <w:tcPr>
            <w:tcW w:w="1936" w:type="dxa"/>
            <w:tcBorders>
              <w:top w:val="nil"/>
              <w:left w:val="nil"/>
              <w:bottom w:val="nil"/>
              <w:right w:val="nil"/>
            </w:tcBorders>
            <w:noWrap w:val="0"/>
            <w:vAlign w:val="center"/>
          </w:tcPr>
          <w:p w14:paraId="700014CB">
            <w:pPr>
              <w:keepNext w:val="0"/>
              <w:keepLines w:val="0"/>
              <w:widowControl w:val="0"/>
              <w:suppressLineNumbers w:val="0"/>
              <w:spacing w:before="0" w:beforeAutospacing="0" w:after="0" w:afterAutospacing="0" w:line="240" w:lineRule="exact"/>
              <w:ind w:left="0" w:right="0"/>
              <w:jc w:val="right"/>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国统制〔</w:t>
            </w:r>
            <w:r>
              <w:rPr>
                <w:rFonts w:hint="default" w:ascii="Times New Roman" w:hAnsi="Times New Roman" w:eastAsia="宋体" w:cs="Times New Roman"/>
                <w:bCs/>
                <w:color w:val="auto"/>
                <w:kern w:val="2"/>
                <w:sz w:val="18"/>
                <w:szCs w:val="18"/>
                <w:highlight w:val="none"/>
                <w:lang w:val="en-US" w:eastAsia="zh-CN" w:bidi="ar"/>
              </w:rPr>
              <w:t>202</w:t>
            </w:r>
            <w:r>
              <w:rPr>
                <w:rFonts w:hint="eastAsia" w:ascii="Times New Roman" w:hAnsi="Times New Roman" w:eastAsia="宋体" w:cs="Times New Roman"/>
                <w:bCs/>
                <w:color w:val="auto"/>
                <w:kern w:val="2"/>
                <w:sz w:val="18"/>
                <w:szCs w:val="18"/>
                <w:highlight w:val="none"/>
                <w:lang w:val="en-US" w:eastAsia="zh-CN" w:bidi="ar"/>
              </w:rPr>
              <w:t>4</w:t>
            </w:r>
            <w:r>
              <w:rPr>
                <w:rFonts w:hint="eastAsia" w:ascii="宋体" w:hAnsi="宋体" w:eastAsia="宋体" w:cs="宋体"/>
                <w:bCs/>
                <w:color w:val="auto"/>
                <w:kern w:val="2"/>
                <w:sz w:val="18"/>
                <w:szCs w:val="18"/>
                <w:highlight w:val="none"/>
                <w:lang w:val="en-US" w:eastAsia="zh-CN" w:bidi="ar"/>
              </w:rPr>
              <w:t>〕</w:t>
            </w:r>
            <w:r>
              <w:rPr>
                <w:rFonts w:hint="eastAsia" w:ascii="Times New Roman" w:hAnsi="Times New Roman" w:eastAsia="宋体" w:cs="Times New Roman"/>
                <w:bCs/>
                <w:color w:val="auto"/>
                <w:kern w:val="2"/>
                <w:sz w:val="18"/>
                <w:szCs w:val="18"/>
                <w:highlight w:val="none"/>
                <w:lang w:val="en-US" w:eastAsia="zh-CN" w:bidi="ar"/>
              </w:rPr>
              <w:t>187</w:t>
            </w:r>
            <w:r>
              <w:rPr>
                <w:rFonts w:hint="eastAsia" w:ascii="宋体" w:hAnsi="宋体" w:eastAsia="宋体" w:cs="宋体"/>
                <w:bCs/>
                <w:color w:val="auto"/>
                <w:kern w:val="2"/>
                <w:sz w:val="18"/>
                <w:szCs w:val="18"/>
                <w:highlight w:val="none"/>
                <w:lang w:val="en-US" w:eastAsia="zh-CN" w:bidi="ar"/>
              </w:rPr>
              <w:t>号</w:t>
            </w:r>
          </w:p>
        </w:tc>
      </w:tr>
      <w:tr w14:paraId="6E9656E6">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255" w:type="dxa"/>
            <w:tcBorders>
              <w:top w:val="nil"/>
              <w:left w:val="nil"/>
              <w:bottom w:val="single" w:color="auto" w:sz="8" w:space="0"/>
              <w:right w:val="nil"/>
            </w:tcBorders>
            <w:noWrap w:val="0"/>
            <w:vAlign w:val="center"/>
          </w:tcPr>
          <w:p w14:paraId="4353E88D">
            <w:pPr>
              <w:keepNext w:val="0"/>
              <w:keepLines w:val="0"/>
              <w:widowControl w:val="0"/>
              <w:suppressLineNumbers w:val="0"/>
              <w:spacing w:before="0" w:beforeAutospacing="0" w:after="0" w:afterAutospacing="0" w:line="240" w:lineRule="exact"/>
              <w:ind w:left="0" w:right="0"/>
              <w:jc w:val="left"/>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综合机关名称：</w:t>
            </w:r>
          </w:p>
        </w:tc>
        <w:tc>
          <w:tcPr>
            <w:tcW w:w="2359" w:type="dxa"/>
            <w:gridSpan w:val="3"/>
            <w:tcBorders>
              <w:top w:val="nil"/>
              <w:left w:val="nil"/>
              <w:bottom w:val="single" w:color="auto" w:sz="8" w:space="0"/>
              <w:right w:val="nil"/>
            </w:tcBorders>
            <w:noWrap w:val="0"/>
            <w:vAlign w:val="center"/>
          </w:tcPr>
          <w:p w14:paraId="0CF7E43B">
            <w:pPr>
              <w:keepNext w:val="0"/>
              <w:keepLines w:val="0"/>
              <w:widowControl w:val="0"/>
              <w:suppressLineNumbers w:val="0"/>
              <w:spacing w:before="0" w:beforeAutospacing="0" w:after="0" w:afterAutospacing="0" w:line="240" w:lineRule="exact"/>
              <w:ind w:left="0" w:right="0" w:firstLine="540" w:firstLineChars="300"/>
              <w:jc w:val="both"/>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２０</w:t>
            </w:r>
            <w:r>
              <w:rPr>
                <w:rFonts w:hint="default" w:ascii="Times New Roman" w:hAnsi="Times New Roman" w:eastAsia="宋体" w:cs="Times New Roman"/>
                <w:bCs/>
                <w:color w:val="auto"/>
                <w:kern w:val="2"/>
                <w:sz w:val="18"/>
                <w:szCs w:val="18"/>
                <w:highlight w:val="none"/>
                <w:u w:val="single"/>
                <w:lang w:val="en-US" w:eastAsia="zh-CN" w:bidi="ar"/>
              </w:rPr>
              <w:t xml:space="preserve">    </w:t>
            </w:r>
            <w:r>
              <w:rPr>
                <w:rFonts w:hint="eastAsia" w:ascii="宋体" w:hAnsi="宋体" w:eastAsia="宋体" w:cs="宋体"/>
                <w:bCs/>
                <w:color w:val="auto"/>
                <w:kern w:val="2"/>
                <w:sz w:val="18"/>
                <w:szCs w:val="18"/>
                <w:highlight w:val="none"/>
                <w:lang w:val="en-US" w:eastAsia="zh-CN" w:bidi="ar"/>
              </w:rPr>
              <w:t>年</w:t>
            </w:r>
          </w:p>
        </w:tc>
        <w:tc>
          <w:tcPr>
            <w:tcW w:w="1036" w:type="dxa"/>
            <w:tcBorders>
              <w:top w:val="nil"/>
              <w:left w:val="nil"/>
              <w:bottom w:val="single" w:color="auto" w:sz="8" w:space="0"/>
              <w:right w:val="nil"/>
            </w:tcBorders>
            <w:noWrap w:val="0"/>
            <w:vAlign w:val="center"/>
          </w:tcPr>
          <w:p w14:paraId="42AC3A16">
            <w:pPr>
              <w:keepNext w:val="0"/>
              <w:keepLines w:val="0"/>
              <w:widowControl w:val="0"/>
              <w:suppressLineNumbers w:val="0"/>
              <w:snapToGrid w:val="0"/>
              <w:spacing w:before="0" w:beforeAutospacing="0" w:after="0" w:afterAutospacing="0" w:line="240" w:lineRule="exact"/>
              <w:ind w:left="0" w:right="0"/>
              <w:jc w:val="both"/>
              <w:rPr>
                <w:rFonts w:hint="default" w:ascii="Times New Roman" w:hAnsi="Times New Roman"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有效期至：</w:t>
            </w:r>
          </w:p>
        </w:tc>
        <w:tc>
          <w:tcPr>
            <w:tcW w:w="1936" w:type="dxa"/>
            <w:tcBorders>
              <w:top w:val="nil"/>
              <w:left w:val="nil"/>
              <w:bottom w:val="single" w:color="auto" w:sz="8" w:space="0"/>
              <w:right w:val="nil"/>
            </w:tcBorders>
            <w:noWrap w:val="0"/>
            <w:vAlign w:val="center"/>
          </w:tcPr>
          <w:p w14:paraId="1ECC11F4">
            <w:pPr>
              <w:keepNext w:val="0"/>
              <w:keepLines w:val="0"/>
              <w:widowControl w:val="0"/>
              <w:suppressLineNumbers w:val="0"/>
              <w:spacing w:before="0" w:beforeAutospacing="0" w:after="0" w:afterAutospacing="0" w:line="240" w:lineRule="exact"/>
              <w:ind w:left="0" w:right="0"/>
              <w:jc w:val="right"/>
              <w:rPr>
                <w:rFonts w:hint="default"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lang w:val="en-US" w:eastAsia="zh-CN" w:bidi="ar"/>
              </w:rPr>
              <w:t>2027</w:t>
            </w:r>
            <w:r>
              <w:rPr>
                <w:rFonts w:hint="eastAsia" w:ascii="宋体" w:hAnsi="宋体" w:eastAsia="宋体" w:cs="宋体"/>
                <w:bCs/>
                <w:color w:val="auto"/>
                <w:kern w:val="2"/>
                <w:sz w:val="18"/>
                <w:szCs w:val="18"/>
                <w:highlight w:val="none"/>
                <w:lang w:val="en-US" w:eastAsia="zh-CN" w:bidi="ar"/>
              </w:rPr>
              <w:t>年</w:t>
            </w:r>
            <w:r>
              <w:rPr>
                <w:rFonts w:hint="eastAsia" w:ascii="Times New Roman" w:hAnsi="Times New Roman" w:eastAsia="宋体" w:cs="Times New Roman"/>
                <w:bCs/>
                <w:color w:val="auto"/>
                <w:kern w:val="2"/>
                <w:sz w:val="18"/>
                <w:szCs w:val="18"/>
                <w:highlight w:val="none"/>
                <w:lang w:val="en-US" w:eastAsia="zh-CN" w:bidi="ar"/>
              </w:rPr>
              <w:t>12</w:t>
            </w:r>
            <w:r>
              <w:rPr>
                <w:rFonts w:hint="eastAsia" w:ascii="宋体" w:hAnsi="宋体" w:eastAsia="宋体" w:cs="宋体"/>
                <w:bCs/>
                <w:color w:val="auto"/>
                <w:kern w:val="2"/>
                <w:sz w:val="18"/>
                <w:szCs w:val="18"/>
                <w:highlight w:val="none"/>
                <w:lang w:val="en-US" w:eastAsia="zh-CN" w:bidi="ar"/>
              </w:rPr>
              <w:t>月</w:t>
            </w:r>
          </w:p>
        </w:tc>
      </w:tr>
      <w:tr w14:paraId="15A77F5B">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auto" w:sz="8" w:space="0"/>
              <w:left w:val="nil"/>
              <w:bottom w:val="single" w:color="000000" w:sz="2" w:space="0"/>
              <w:right w:val="single" w:color="000000" w:sz="2" w:space="0"/>
            </w:tcBorders>
            <w:noWrap w:val="0"/>
            <w:vAlign w:val="center"/>
          </w:tcPr>
          <w:p w14:paraId="65013A87">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指标名称</w:t>
            </w:r>
          </w:p>
        </w:tc>
        <w:tc>
          <w:tcPr>
            <w:tcW w:w="1257" w:type="dxa"/>
            <w:tcBorders>
              <w:top w:val="single" w:color="auto" w:sz="8" w:space="0"/>
              <w:left w:val="single" w:color="000000" w:sz="2" w:space="0"/>
              <w:bottom w:val="single" w:color="000000" w:sz="2" w:space="0"/>
              <w:right w:val="single" w:color="000000" w:sz="2" w:space="0"/>
            </w:tcBorders>
            <w:noWrap w:val="0"/>
            <w:vAlign w:val="center"/>
          </w:tcPr>
          <w:p w14:paraId="31735C3B">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21"/>
                <w:szCs w:val="21"/>
                <w:highlight w:val="none"/>
              </w:rPr>
            </w:pPr>
            <w:r>
              <w:rPr>
                <w:rFonts w:hint="eastAsia" w:ascii="宋体" w:hAnsi="宋体" w:eastAsia="宋体" w:cs="宋体"/>
                <w:bCs/>
                <w:color w:val="auto"/>
                <w:kern w:val="2"/>
                <w:sz w:val="18"/>
                <w:szCs w:val="18"/>
                <w:highlight w:val="none"/>
                <w:lang w:val="en-US" w:eastAsia="zh-CN" w:bidi="ar"/>
              </w:rPr>
              <w:t>计量单位</w:t>
            </w:r>
          </w:p>
        </w:tc>
        <w:tc>
          <w:tcPr>
            <w:tcW w:w="1343" w:type="dxa"/>
            <w:gridSpan w:val="2"/>
            <w:tcBorders>
              <w:top w:val="single" w:color="auto" w:sz="8" w:space="0"/>
              <w:left w:val="single" w:color="000000" w:sz="2" w:space="0"/>
              <w:bottom w:val="single" w:color="000000" w:sz="2" w:space="0"/>
              <w:right w:val="single" w:color="000000" w:sz="2" w:space="0"/>
            </w:tcBorders>
            <w:noWrap w:val="0"/>
            <w:vAlign w:val="center"/>
          </w:tcPr>
          <w:p w14:paraId="56FD9610">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代码</w:t>
            </w:r>
          </w:p>
        </w:tc>
        <w:tc>
          <w:tcPr>
            <w:tcW w:w="1936" w:type="dxa"/>
            <w:tcBorders>
              <w:top w:val="single" w:color="auto" w:sz="8" w:space="0"/>
              <w:left w:val="single" w:color="000000" w:sz="2" w:space="0"/>
              <w:bottom w:val="single" w:color="000000" w:sz="2" w:space="0"/>
              <w:right w:val="nil"/>
            </w:tcBorders>
            <w:noWrap w:val="0"/>
            <w:vAlign w:val="center"/>
          </w:tcPr>
          <w:p w14:paraId="55EC40CB">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数量</w:t>
            </w:r>
          </w:p>
        </w:tc>
      </w:tr>
      <w:tr w14:paraId="6CC2F17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6C39F86">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甲</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ACD2888">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乙</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034D11BD">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丙</w:t>
            </w:r>
          </w:p>
        </w:tc>
        <w:tc>
          <w:tcPr>
            <w:tcW w:w="1936" w:type="dxa"/>
            <w:tcBorders>
              <w:top w:val="single" w:color="000000" w:sz="2" w:space="0"/>
              <w:left w:val="single" w:color="000000" w:sz="2" w:space="0"/>
              <w:bottom w:val="single" w:color="000000" w:sz="2" w:space="0"/>
              <w:right w:val="nil"/>
            </w:tcBorders>
            <w:noWrap w:val="0"/>
            <w:vAlign w:val="center"/>
          </w:tcPr>
          <w:p w14:paraId="3FBB1F81">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default" w:ascii="Times New Roman" w:hAnsi="Times New Roman" w:eastAsia="宋体" w:cs="Times New Roman"/>
                <w:bCs/>
                <w:color w:val="auto"/>
                <w:kern w:val="2"/>
                <w:sz w:val="18"/>
                <w:szCs w:val="18"/>
                <w:highlight w:val="none"/>
                <w:shd w:val="clear" w:color="auto" w:fill="auto"/>
                <w:lang w:val="en-US" w:eastAsia="zh-CN" w:bidi="ar"/>
              </w:rPr>
              <w:t>1</w:t>
            </w:r>
          </w:p>
        </w:tc>
      </w:tr>
      <w:tr w14:paraId="7EC08BE3">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153A1742">
            <w:pPr>
              <w:keepNext w:val="0"/>
              <w:keepLines w:val="0"/>
              <w:widowControl w:val="0"/>
              <w:suppressLineNumbers w:val="0"/>
              <w:spacing w:before="0" w:beforeAutospacing="0" w:after="0" w:afterAutospacing="0" w:line="280" w:lineRule="exact"/>
              <w:ind w:left="0" w:right="0"/>
              <w:jc w:val="both"/>
              <w:rPr>
                <w:rFonts w:hint="eastAsia" w:ascii="等线" w:hAnsi="等线" w:eastAsia="宋体" w:cs="等线"/>
                <w:b/>
                <w:bCs w:val="0"/>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一、火炬统计口径企业情况</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99F0279">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1F51C30A">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w:t>
            </w:r>
          </w:p>
        </w:tc>
        <w:tc>
          <w:tcPr>
            <w:tcW w:w="1936" w:type="dxa"/>
            <w:tcBorders>
              <w:top w:val="single" w:color="000000" w:sz="2" w:space="0"/>
              <w:left w:val="single" w:color="000000" w:sz="2" w:space="0"/>
              <w:bottom w:val="single" w:color="000000" w:sz="2" w:space="0"/>
              <w:right w:val="nil"/>
            </w:tcBorders>
            <w:noWrap w:val="0"/>
            <w:vAlign w:val="center"/>
          </w:tcPr>
          <w:p w14:paraId="5ACF1FF8">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21"/>
                <w:szCs w:val="21"/>
                <w:highlight w:val="none"/>
              </w:rPr>
            </w:pPr>
            <w:r>
              <w:rPr>
                <w:rFonts w:hint="eastAsia" w:ascii="等线" w:hAnsi="等线" w:eastAsia="等线" w:cs="等线"/>
                <w:bCs/>
                <w:color w:val="auto"/>
                <w:kern w:val="0"/>
                <w:sz w:val="18"/>
                <w:szCs w:val="18"/>
                <w:highlight w:val="none"/>
                <w:lang w:val="en-US" w:eastAsia="zh-CN" w:bidi="ar"/>
              </w:rPr>
              <w:t>—</w:t>
            </w:r>
          </w:p>
        </w:tc>
      </w:tr>
      <w:tr w14:paraId="1B8CE6C0">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3FA6F260">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火炬统计企业数</w:t>
            </w:r>
            <w:r>
              <w:rPr>
                <w:rFonts w:hint="eastAsia" w:ascii="Times New Roman" w:hAnsi="Times New Roman" w:eastAsia="宋体" w:cs="Times New Roman"/>
                <w:bCs/>
                <w:color w:val="auto"/>
                <w:kern w:val="2"/>
                <w:sz w:val="18"/>
                <w:szCs w:val="18"/>
                <w:highlight w:val="none"/>
                <w:lang w:val="en-US" w:eastAsia="zh-CN" w:bidi="ar"/>
              </w:rPr>
              <w:t>（QA1≥QA5、QA8、QA2、QA6、QA7、QA3）</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BF57B0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E7E8A5E">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QA1</w:t>
            </w:r>
          </w:p>
        </w:tc>
        <w:tc>
          <w:tcPr>
            <w:tcW w:w="1936" w:type="dxa"/>
            <w:tcBorders>
              <w:top w:val="single" w:color="000000" w:sz="2" w:space="0"/>
              <w:left w:val="single" w:color="000000" w:sz="2" w:space="0"/>
              <w:bottom w:val="single" w:color="000000" w:sz="2" w:space="0"/>
              <w:right w:val="nil"/>
            </w:tcBorders>
            <w:noWrap w:val="0"/>
            <w:vAlign w:val="center"/>
          </w:tcPr>
          <w:p w14:paraId="3D62FD16">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2D13FB8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5300492">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w:t>
            </w:r>
            <w:r>
              <w:rPr>
                <w:rFonts w:hint="eastAsia" w:ascii="宋体" w:hAnsi="宋体" w:eastAsia="宋体" w:cs="宋体"/>
                <w:bCs/>
                <w:color w:val="auto"/>
                <w:kern w:val="2"/>
                <w:sz w:val="18"/>
                <w:szCs w:val="18"/>
                <w:highlight w:val="none"/>
                <w:shd w:val="clear" w:color="auto" w:fill="auto"/>
                <w:lang w:val="en-US" w:eastAsia="zh-CN" w:bidi="ar"/>
              </w:rPr>
              <w:t>规模以上工业企业</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BDB44BD">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BF45023">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QA5</w:t>
            </w:r>
          </w:p>
        </w:tc>
        <w:tc>
          <w:tcPr>
            <w:tcW w:w="1936" w:type="dxa"/>
            <w:tcBorders>
              <w:top w:val="single" w:color="000000" w:sz="2" w:space="0"/>
              <w:left w:val="single" w:color="000000" w:sz="2" w:space="0"/>
              <w:bottom w:val="single" w:color="000000" w:sz="2" w:space="0"/>
              <w:right w:val="nil"/>
            </w:tcBorders>
            <w:noWrap w:val="0"/>
            <w:vAlign w:val="center"/>
          </w:tcPr>
          <w:p w14:paraId="64950983">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A6E1CD8">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7F08B58B">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其中：规模以上服务业企业</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22C72D9">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28FB3FED">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QA8</w:t>
            </w:r>
          </w:p>
        </w:tc>
        <w:tc>
          <w:tcPr>
            <w:tcW w:w="1936" w:type="dxa"/>
            <w:tcBorders>
              <w:top w:val="single" w:color="000000" w:sz="2" w:space="0"/>
              <w:left w:val="single" w:color="000000" w:sz="2" w:space="0"/>
              <w:bottom w:val="single" w:color="000000" w:sz="2" w:space="0"/>
              <w:right w:val="nil"/>
            </w:tcBorders>
            <w:noWrap w:val="0"/>
            <w:vAlign w:val="center"/>
          </w:tcPr>
          <w:p w14:paraId="34AE296C">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57FA9F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7915CA0D">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其中：高新技术企业</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07BD82E3">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796D090C">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QA2</w:t>
            </w:r>
          </w:p>
        </w:tc>
        <w:tc>
          <w:tcPr>
            <w:tcW w:w="1936" w:type="dxa"/>
            <w:tcBorders>
              <w:top w:val="single" w:color="000000" w:sz="2" w:space="0"/>
              <w:left w:val="single" w:color="000000" w:sz="2" w:space="0"/>
              <w:bottom w:val="single" w:color="000000" w:sz="2" w:space="0"/>
              <w:right w:val="nil"/>
            </w:tcBorders>
            <w:noWrap w:val="0"/>
            <w:vAlign w:val="center"/>
          </w:tcPr>
          <w:p w14:paraId="62AB2A55">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4007867F">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78D90823">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其中：上市企业（不含新三板、地方四板挂牌）</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1388419D">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2A30DBBB">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QA6</w:t>
            </w:r>
          </w:p>
        </w:tc>
        <w:tc>
          <w:tcPr>
            <w:tcW w:w="1936" w:type="dxa"/>
            <w:tcBorders>
              <w:top w:val="single" w:color="000000" w:sz="2" w:space="0"/>
              <w:left w:val="single" w:color="000000" w:sz="2" w:space="0"/>
              <w:bottom w:val="single" w:color="000000" w:sz="2" w:space="0"/>
              <w:right w:val="nil"/>
            </w:tcBorders>
            <w:noWrap w:val="0"/>
            <w:vAlign w:val="center"/>
          </w:tcPr>
          <w:p w14:paraId="0BB2742E">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778475EB">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780642E1">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其中：新三板挂牌企业</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033CD5E8">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76BEB032">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QA7</w:t>
            </w:r>
          </w:p>
        </w:tc>
        <w:tc>
          <w:tcPr>
            <w:tcW w:w="1936" w:type="dxa"/>
            <w:tcBorders>
              <w:top w:val="single" w:color="000000" w:sz="2" w:space="0"/>
              <w:left w:val="single" w:color="000000" w:sz="2" w:space="0"/>
              <w:bottom w:val="single" w:color="000000" w:sz="2" w:space="0"/>
              <w:right w:val="nil"/>
            </w:tcBorders>
            <w:noWrap w:val="0"/>
            <w:vAlign w:val="center"/>
          </w:tcPr>
          <w:p w14:paraId="1BEBE802">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1AA034B">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4BD5526">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w:t>
            </w:r>
            <w:r>
              <w:rPr>
                <w:color w:val="auto"/>
                <w:sz w:val="18"/>
                <w:szCs w:val="18"/>
                <w:highlight w:val="none"/>
              </w:rPr>
              <w:t>营业收入超亿元企业</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3619B096">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3394F16">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QA3</w:t>
            </w:r>
          </w:p>
        </w:tc>
        <w:tc>
          <w:tcPr>
            <w:tcW w:w="1936" w:type="dxa"/>
            <w:tcBorders>
              <w:top w:val="single" w:color="000000" w:sz="2" w:space="0"/>
              <w:left w:val="single" w:color="000000" w:sz="2" w:space="0"/>
              <w:bottom w:val="single" w:color="000000" w:sz="2" w:space="0"/>
              <w:right w:val="nil"/>
            </w:tcBorders>
            <w:noWrap w:val="0"/>
            <w:vAlign w:val="center"/>
          </w:tcPr>
          <w:p w14:paraId="5C381B14">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31CA56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37760396">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年末从业人员</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066FBCA8">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人</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8B62739">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QB1</w:t>
            </w:r>
          </w:p>
        </w:tc>
        <w:tc>
          <w:tcPr>
            <w:tcW w:w="1936" w:type="dxa"/>
            <w:tcBorders>
              <w:top w:val="single" w:color="000000" w:sz="2" w:space="0"/>
              <w:left w:val="single" w:color="000000" w:sz="2" w:space="0"/>
              <w:bottom w:val="single" w:color="000000" w:sz="2" w:space="0"/>
              <w:right w:val="nil"/>
            </w:tcBorders>
            <w:noWrap w:val="0"/>
            <w:vAlign w:val="center"/>
          </w:tcPr>
          <w:p w14:paraId="4CB98E7B">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6072A50">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81660B4">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其中：高新技术企业从业人员</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3F1FD7E">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人</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3FA35F03">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QB3</w:t>
            </w:r>
          </w:p>
        </w:tc>
        <w:tc>
          <w:tcPr>
            <w:tcW w:w="1936" w:type="dxa"/>
            <w:tcBorders>
              <w:top w:val="single" w:color="000000" w:sz="2" w:space="0"/>
              <w:left w:val="single" w:color="000000" w:sz="2" w:space="0"/>
              <w:bottom w:val="single" w:color="000000" w:sz="2" w:space="0"/>
              <w:right w:val="nil"/>
            </w:tcBorders>
            <w:noWrap w:val="0"/>
            <w:vAlign w:val="center"/>
          </w:tcPr>
          <w:p w14:paraId="32F2E972">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50191CD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1E064188">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07AD9F4">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EA07FEC">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val="en-US" w:bidi="ar"/>
              </w:rPr>
            </w:pPr>
            <w:r>
              <w:rPr>
                <w:rFonts w:hint="default" w:ascii="Times New Roman" w:hAnsi="Times New Roman" w:eastAsia="宋体" w:cs="Times New Roman"/>
                <w:bCs/>
                <w:color w:val="auto"/>
                <w:kern w:val="0"/>
                <w:sz w:val="18"/>
                <w:szCs w:val="18"/>
                <w:highlight w:val="none"/>
                <w:lang w:val="en-US" w:eastAsia="zh-CN" w:bidi="ar"/>
              </w:rPr>
              <w:t>QJ</w:t>
            </w:r>
          </w:p>
        </w:tc>
        <w:tc>
          <w:tcPr>
            <w:tcW w:w="1936" w:type="dxa"/>
            <w:tcBorders>
              <w:top w:val="single" w:color="000000" w:sz="2" w:space="0"/>
              <w:left w:val="single" w:color="000000" w:sz="2" w:space="0"/>
              <w:bottom w:val="single" w:color="000000" w:sz="2" w:space="0"/>
              <w:right w:val="nil"/>
            </w:tcBorders>
            <w:noWrap w:val="0"/>
            <w:vAlign w:val="center"/>
          </w:tcPr>
          <w:p w14:paraId="7CE49802">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7E281D7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0858E9B5">
            <w:pPr>
              <w:keepNext w:val="0"/>
              <w:keepLines w:val="0"/>
              <w:widowControl w:val="0"/>
              <w:suppressLineNumbers w:val="0"/>
              <w:spacing w:before="0" w:beforeAutospacing="0" w:after="0" w:afterAutospacing="0" w:line="280" w:lineRule="exact"/>
              <w:ind w:left="0" w:leftChars="0" w:right="0" w:rightChars="0" w:firstLine="360" w:firstLineChars="200"/>
              <w:jc w:val="both"/>
              <w:rPr>
                <w:rFonts w:hint="eastAsia" w:ascii="Calibri" w:hAnsi="Calibri" w:eastAsia="宋体" w:cs="等线"/>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
              </w:rPr>
              <w:t>其中：</w:t>
            </w:r>
            <w:r>
              <w:rPr>
                <w:rFonts w:hint="eastAsia" w:ascii="宋体" w:hAnsi="宋体" w:eastAsia="宋体" w:cs="宋体"/>
                <w:bCs/>
                <w:color w:val="auto"/>
                <w:kern w:val="2"/>
                <w:sz w:val="18"/>
                <w:szCs w:val="18"/>
                <w:highlight w:val="none"/>
                <w:lang w:val="en-US" w:eastAsia="zh-CN" w:bidi="ar"/>
              </w:rPr>
              <w:t>制造业企业增加值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22BA724D">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Calibri" w:hAnsi="Calibri" w:eastAsia="宋体" w:cs="等线"/>
                <w:bCs/>
                <w:color w:val="auto"/>
                <w:kern w:val="2"/>
                <w:sz w:val="18"/>
                <w:szCs w:val="18"/>
                <w:highlight w:val="none"/>
                <w:lang w:val="en-US" w:eastAsia="zh-CN" w:bidi="ar-SA"/>
              </w:rPr>
            </w:pPr>
            <w:r>
              <w:rPr>
                <w:rFonts w:hint="eastAsia" w:cs="等线"/>
                <w:bCs/>
                <w:color w:val="auto"/>
                <w:kern w:val="2"/>
                <w:sz w:val="18"/>
                <w:szCs w:val="18"/>
                <w:highlight w:val="none"/>
                <w:lang w:val="en-US" w:eastAsia="zh-CN"/>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CBD4147">
            <w:pPr>
              <w:keepNext w:val="0"/>
              <w:keepLines w:val="0"/>
              <w:widowControl/>
              <w:suppressLineNumbers w:val="0"/>
              <w:shd w:val="clear" w:color="auto" w:fill="auto"/>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QJ2_3</w:t>
            </w:r>
          </w:p>
        </w:tc>
        <w:tc>
          <w:tcPr>
            <w:tcW w:w="1936" w:type="dxa"/>
            <w:tcBorders>
              <w:top w:val="single" w:color="000000" w:sz="2" w:space="0"/>
              <w:left w:val="single" w:color="000000" w:sz="2" w:space="0"/>
              <w:bottom w:val="single" w:color="000000" w:sz="2" w:space="0"/>
              <w:right w:val="nil"/>
            </w:tcBorders>
            <w:noWrap w:val="0"/>
            <w:vAlign w:val="center"/>
          </w:tcPr>
          <w:p w14:paraId="540D8FC1">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5277B114">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36CB3CF7">
            <w:pPr>
              <w:keepNext w:val="0"/>
              <w:keepLines w:val="0"/>
              <w:widowControl w:val="0"/>
              <w:suppressLineNumbers w:val="0"/>
              <w:spacing w:before="0" w:beforeAutospacing="0" w:after="0" w:afterAutospacing="0" w:line="280" w:lineRule="exact"/>
              <w:ind w:left="0" w:right="0" w:firstLine="0" w:firstLineChars="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高新技术企业增加值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7FA385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0D295D7D">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QJ2_1</w:t>
            </w:r>
          </w:p>
        </w:tc>
        <w:tc>
          <w:tcPr>
            <w:tcW w:w="1936" w:type="dxa"/>
            <w:tcBorders>
              <w:top w:val="single" w:color="000000" w:sz="2" w:space="0"/>
              <w:left w:val="single" w:color="000000" w:sz="2" w:space="0"/>
              <w:bottom w:val="single" w:color="000000" w:sz="2" w:space="0"/>
              <w:right w:val="nil"/>
            </w:tcBorders>
            <w:noWrap w:val="0"/>
            <w:vAlign w:val="center"/>
          </w:tcPr>
          <w:p w14:paraId="3310801E">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3F8DDA58">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65433D7C">
            <w:pPr>
              <w:keepNext w:val="0"/>
              <w:keepLines w:val="0"/>
              <w:widowControl w:val="0"/>
              <w:suppressLineNumbers w:val="0"/>
              <w:spacing w:before="0" w:beforeAutospacing="0" w:after="0" w:afterAutospacing="0" w:line="280" w:lineRule="exact"/>
              <w:ind w:left="0" w:leftChars="0" w:right="0" w:firstLine="360" w:firstLineChars="200"/>
              <w:jc w:val="both"/>
              <w:rPr>
                <w:rFonts w:hint="eastAsia" w:ascii="Calibri" w:hAnsi="Calibri" w:eastAsia="宋体" w:cs="等线"/>
                <w:bCs/>
                <w:color w:val="auto"/>
                <w:kern w:val="2"/>
                <w:sz w:val="18"/>
                <w:szCs w:val="18"/>
                <w:highlight w:val="none"/>
              </w:rPr>
            </w:pPr>
            <w:r>
              <w:rPr>
                <w:rFonts w:hint="eastAsia" w:ascii="宋体" w:hAnsi="宋体" w:cs="宋体"/>
                <w:bCs/>
                <w:color w:val="auto"/>
                <w:kern w:val="2"/>
                <w:sz w:val="18"/>
                <w:szCs w:val="18"/>
                <w:highlight w:val="none"/>
                <w:lang w:val="en-US" w:eastAsia="zh-CN" w:bidi="ar"/>
              </w:rPr>
              <w:t>其中：</w:t>
            </w:r>
            <w:r>
              <w:rPr>
                <w:rFonts w:hint="eastAsia" w:ascii="宋体" w:hAnsi="宋体" w:eastAsia="宋体" w:cs="宋体"/>
                <w:bCs/>
                <w:color w:val="auto"/>
                <w:kern w:val="2"/>
                <w:sz w:val="18"/>
                <w:szCs w:val="18"/>
                <w:highlight w:val="none"/>
                <w:lang w:val="en-US" w:eastAsia="zh-CN" w:bidi="ar"/>
              </w:rPr>
              <w:t>工业</w:t>
            </w:r>
            <w:r>
              <w:rPr>
                <w:rFonts w:hint="eastAsia" w:ascii="宋体" w:hAnsi="宋体" w:eastAsia="宋体" w:cs="宋体"/>
                <w:bCs/>
                <w:color w:val="auto"/>
                <w:kern w:val="0"/>
                <w:sz w:val="18"/>
                <w:szCs w:val="18"/>
                <w:highlight w:val="none"/>
                <w:lang w:val="en-US" w:eastAsia="zh-CN" w:bidi="ar"/>
              </w:rPr>
              <w:t>高新技术</w:t>
            </w:r>
            <w:r>
              <w:rPr>
                <w:rFonts w:hint="eastAsia" w:ascii="宋体" w:hAnsi="宋体" w:eastAsia="宋体" w:cs="宋体"/>
                <w:bCs/>
                <w:color w:val="auto"/>
                <w:kern w:val="2"/>
                <w:sz w:val="18"/>
                <w:szCs w:val="18"/>
                <w:highlight w:val="none"/>
                <w:lang w:val="en-US" w:eastAsia="zh-CN" w:bidi="ar"/>
              </w:rPr>
              <w:t>企业增加值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25904C4D">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0788B5BF">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bidi="ar"/>
              </w:rPr>
            </w:pPr>
            <w:r>
              <w:rPr>
                <w:rFonts w:hint="default" w:ascii="Times New Roman" w:hAnsi="Times New Roman" w:eastAsia="宋体" w:cs="Times New Roman"/>
                <w:bCs/>
                <w:color w:val="auto"/>
                <w:kern w:val="0"/>
                <w:sz w:val="18"/>
                <w:szCs w:val="18"/>
                <w:highlight w:val="none"/>
                <w:lang w:val="en-US" w:eastAsia="zh-CN" w:bidi="ar"/>
              </w:rPr>
              <w:t>QJ2_2</w:t>
            </w:r>
          </w:p>
        </w:tc>
        <w:tc>
          <w:tcPr>
            <w:tcW w:w="1936" w:type="dxa"/>
            <w:tcBorders>
              <w:top w:val="single" w:color="000000" w:sz="2" w:space="0"/>
              <w:left w:val="single" w:color="000000" w:sz="2" w:space="0"/>
              <w:bottom w:val="single" w:color="000000" w:sz="2" w:space="0"/>
              <w:right w:val="nil"/>
            </w:tcBorders>
            <w:noWrap w:val="0"/>
            <w:vAlign w:val="center"/>
          </w:tcPr>
          <w:p w14:paraId="7BD9D61B">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526F29A3">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E03D75B">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工业总产值</w:t>
            </w:r>
            <w:r>
              <w:rPr>
                <w:rFonts w:hint="eastAsia" w:ascii="Times New Roman" w:hAnsi="Times New Roman" w:eastAsia="宋体" w:cs="Times New Roman"/>
                <w:bCs/>
                <w:color w:val="auto"/>
                <w:kern w:val="2"/>
                <w:sz w:val="18"/>
                <w:szCs w:val="18"/>
                <w:highlight w:val="none"/>
                <w:lang w:val="en-US" w:eastAsia="zh-CN" w:bidi="ar"/>
              </w:rPr>
              <w:t>（QC1≥QC3）</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FFDA366">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38C50574">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QC1</w:t>
            </w:r>
          </w:p>
        </w:tc>
        <w:tc>
          <w:tcPr>
            <w:tcW w:w="1936" w:type="dxa"/>
            <w:tcBorders>
              <w:top w:val="single" w:color="000000" w:sz="2" w:space="0"/>
              <w:left w:val="single" w:color="000000" w:sz="2" w:space="0"/>
              <w:bottom w:val="single" w:color="000000" w:sz="2" w:space="0"/>
              <w:right w:val="nil"/>
            </w:tcBorders>
            <w:noWrap w:val="0"/>
            <w:vAlign w:val="center"/>
          </w:tcPr>
          <w:p w14:paraId="5F75F8AA">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9E30F0B">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6B4AC192">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其中：高新技术企业工业总产值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8814F73">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0D2818A">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QC3</w:t>
            </w:r>
          </w:p>
        </w:tc>
        <w:tc>
          <w:tcPr>
            <w:tcW w:w="1936" w:type="dxa"/>
            <w:tcBorders>
              <w:top w:val="single" w:color="000000" w:sz="2" w:space="0"/>
              <w:left w:val="single" w:color="000000" w:sz="2" w:space="0"/>
              <w:bottom w:val="single" w:color="000000" w:sz="2" w:space="0"/>
              <w:right w:val="nil"/>
            </w:tcBorders>
            <w:noWrap w:val="0"/>
            <w:vAlign w:val="center"/>
          </w:tcPr>
          <w:p w14:paraId="769AAD8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02B2D92">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607B60D">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营业收入</w:t>
            </w:r>
            <w:r>
              <w:rPr>
                <w:rFonts w:hint="eastAsia" w:ascii="Times New Roman" w:hAnsi="Times New Roman" w:eastAsia="宋体" w:cs="Times New Roman"/>
                <w:bCs/>
                <w:color w:val="auto"/>
                <w:kern w:val="2"/>
                <w:sz w:val="18"/>
                <w:szCs w:val="18"/>
                <w:highlight w:val="none"/>
                <w:lang w:val="en-US" w:eastAsia="zh-CN" w:bidi="ar"/>
              </w:rPr>
              <w:t>（QD1_1≥QD3,QD1_1≥QE1）</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52AA51CC">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A5F7F9B">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QD1_1</w:t>
            </w:r>
          </w:p>
        </w:tc>
        <w:tc>
          <w:tcPr>
            <w:tcW w:w="1936" w:type="dxa"/>
            <w:tcBorders>
              <w:top w:val="single" w:color="000000" w:sz="2" w:space="0"/>
              <w:left w:val="single" w:color="000000" w:sz="2" w:space="0"/>
              <w:bottom w:val="single" w:color="000000" w:sz="2" w:space="0"/>
              <w:right w:val="nil"/>
            </w:tcBorders>
            <w:noWrap w:val="0"/>
            <w:vAlign w:val="center"/>
          </w:tcPr>
          <w:p w14:paraId="23452F1C">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1BD1D928">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6588A00C">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其中：高新技术企业营业收入</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0ECF9179">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366B554E">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QD3</w:t>
            </w:r>
          </w:p>
        </w:tc>
        <w:tc>
          <w:tcPr>
            <w:tcW w:w="1936" w:type="dxa"/>
            <w:tcBorders>
              <w:top w:val="single" w:color="000000" w:sz="2" w:space="0"/>
              <w:left w:val="single" w:color="000000" w:sz="2" w:space="0"/>
              <w:bottom w:val="single" w:color="000000" w:sz="2" w:space="0"/>
              <w:right w:val="nil"/>
            </w:tcBorders>
            <w:noWrap w:val="0"/>
            <w:vAlign w:val="center"/>
          </w:tcPr>
          <w:p w14:paraId="444C63C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77A610D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2BBD7EC">
            <w:pPr>
              <w:keepNext w:val="0"/>
              <w:keepLines w:val="0"/>
              <w:widowControl w:val="0"/>
              <w:suppressLineNumbers w:val="0"/>
              <w:spacing w:before="0" w:beforeAutospacing="0" w:after="0" w:afterAutospacing="0" w:line="280" w:lineRule="exact"/>
              <w:ind w:left="0" w:leftChars="0" w:right="0" w:firstLine="900" w:firstLineChars="500"/>
              <w:jc w:val="both"/>
              <w:rPr>
                <w:rFonts w:hint="eastAsia"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其中：工业高新技术企业营业收入</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3792A37">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31210E2D">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QD3_1</w:t>
            </w:r>
          </w:p>
        </w:tc>
        <w:tc>
          <w:tcPr>
            <w:tcW w:w="1936" w:type="dxa"/>
            <w:tcBorders>
              <w:top w:val="single" w:color="000000" w:sz="2" w:space="0"/>
              <w:left w:val="single" w:color="000000" w:sz="2" w:space="0"/>
              <w:bottom w:val="single" w:color="000000" w:sz="2" w:space="0"/>
              <w:right w:val="nil"/>
            </w:tcBorders>
            <w:noWrap w:val="0"/>
            <w:vAlign w:val="center"/>
          </w:tcPr>
          <w:p w14:paraId="59766B50">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0C3272D5">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305F97B">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进出口总额</w:t>
            </w:r>
            <w:r>
              <w:rPr>
                <w:rFonts w:hint="eastAsia" w:ascii="Times New Roman" w:hAnsi="Times New Roman" w:eastAsia="宋体" w:cs="Times New Roman"/>
                <w:bCs/>
                <w:color w:val="auto"/>
                <w:kern w:val="2"/>
                <w:sz w:val="18"/>
                <w:szCs w:val="18"/>
                <w:highlight w:val="none"/>
                <w:lang w:val="en-US" w:eastAsia="zh-CN" w:bidi="ar"/>
              </w:rPr>
              <w:t>（QE0≥QE1）</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283CAF56">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72E5DD29">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QE0</w:t>
            </w:r>
          </w:p>
        </w:tc>
        <w:tc>
          <w:tcPr>
            <w:tcW w:w="1936" w:type="dxa"/>
            <w:tcBorders>
              <w:top w:val="single" w:color="000000" w:sz="2" w:space="0"/>
              <w:left w:val="single" w:color="000000" w:sz="2" w:space="0"/>
              <w:bottom w:val="single" w:color="000000" w:sz="2" w:space="0"/>
              <w:right w:val="nil"/>
            </w:tcBorders>
            <w:noWrap w:val="0"/>
            <w:vAlign w:val="center"/>
          </w:tcPr>
          <w:p w14:paraId="69379A0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FD53D2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55F13B0">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其中：出口总额</w:t>
            </w:r>
            <w:r>
              <w:rPr>
                <w:rFonts w:hint="eastAsia" w:ascii="Times New Roman" w:hAnsi="Times New Roman" w:eastAsia="宋体" w:cs="Times New Roman"/>
                <w:bCs/>
                <w:color w:val="auto"/>
                <w:kern w:val="2"/>
                <w:sz w:val="18"/>
                <w:szCs w:val="18"/>
                <w:highlight w:val="none"/>
                <w:lang w:val="en-US" w:eastAsia="zh-CN" w:bidi="ar"/>
              </w:rPr>
              <w:t>（QE1≥QE3）</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26C574A5">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D030E17">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QE1</w:t>
            </w:r>
          </w:p>
        </w:tc>
        <w:tc>
          <w:tcPr>
            <w:tcW w:w="1936" w:type="dxa"/>
            <w:tcBorders>
              <w:top w:val="single" w:color="000000" w:sz="2" w:space="0"/>
              <w:left w:val="single" w:color="000000" w:sz="2" w:space="0"/>
              <w:bottom w:val="single" w:color="000000" w:sz="2" w:space="0"/>
              <w:right w:val="nil"/>
            </w:tcBorders>
            <w:noWrap w:val="0"/>
            <w:vAlign w:val="center"/>
          </w:tcPr>
          <w:p w14:paraId="69C76C03">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2AC6D1D2">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5D76019F">
            <w:pPr>
              <w:keepNext w:val="0"/>
              <w:keepLines w:val="0"/>
              <w:widowControl w:val="0"/>
              <w:suppressLineNumbers w:val="0"/>
              <w:spacing w:before="0" w:beforeAutospacing="0" w:after="0" w:afterAutospacing="0" w:line="280" w:lineRule="exact"/>
              <w:ind w:left="0" w:right="0" w:firstLine="900" w:firstLineChars="5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其中：高新技术企业出口总额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1C8C6A6B">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5DA10FBA">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QE3</w:t>
            </w:r>
          </w:p>
        </w:tc>
        <w:tc>
          <w:tcPr>
            <w:tcW w:w="1936" w:type="dxa"/>
            <w:tcBorders>
              <w:top w:val="single" w:color="000000" w:sz="2" w:space="0"/>
              <w:left w:val="single" w:color="000000" w:sz="2" w:space="0"/>
              <w:bottom w:val="single" w:color="000000" w:sz="2" w:space="0"/>
              <w:right w:val="nil"/>
            </w:tcBorders>
            <w:noWrap w:val="0"/>
            <w:vAlign w:val="center"/>
          </w:tcPr>
          <w:p w14:paraId="7C55B37E">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11755CB5">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F565FBA">
            <w:pPr>
              <w:keepNext w:val="0"/>
              <w:keepLines w:val="0"/>
              <w:widowControl w:val="0"/>
              <w:suppressLineNumbers w:val="0"/>
              <w:spacing w:before="0" w:beforeAutospacing="0" w:after="0" w:afterAutospacing="0" w:line="280" w:lineRule="exact"/>
              <w:ind w:left="0" w:leftChars="0" w:right="0" w:firstLine="1440" w:firstLineChars="800"/>
              <w:jc w:val="both"/>
              <w:rPr>
                <w:rFonts w:hint="eastAsia"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其中：工业高新技术企业出口总额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2802A36A">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F24B445">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QE3_1</w:t>
            </w:r>
          </w:p>
        </w:tc>
        <w:tc>
          <w:tcPr>
            <w:tcW w:w="1936" w:type="dxa"/>
            <w:tcBorders>
              <w:top w:val="single" w:color="000000" w:sz="2" w:space="0"/>
              <w:left w:val="single" w:color="000000" w:sz="2" w:space="0"/>
              <w:bottom w:val="single" w:color="000000" w:sz="2" w:space="0"/>
              <w:right w:val="nil"/>
            </w:tcBorders>
            <w:noWrap w:val="0"/>
            <w:vAlign w:val="center"/>
          </w:tcPr>
          <w:p w14:paraId="380588C8">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6F0C1032">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46ED7450">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利润总额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107C9F6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08C698D">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QF4</w:t>
            </w:r>
          </w:p>
        </w:tc>
        <w:tc>
          <w:tcPr>
            <w:tcW w:w="1936" w:type="dxa"/>
            <w:tcBorders>
              <w:top w:val="single" w:color="000000" w:sz="2" w:space="0"/>
              <w:left w:val="single" w:color="000000" w:sz="2" w:space="0"/>
              <w:bottom w:val="single" w:color="000000" w:sz="2" w:space="0"/>
              <w:right w:val="nil"/>
            </w:tcBorders>
            <w:noWrap w:val="0"/>
            <w:vAlign w:val="center"/>
          </w:tcPr>
          <w:p w14:paraId="48C7D44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4777C9C8">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255ECA6A">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其中：高新技术企业利润总额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D0C4F6A">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48C446A1">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QF4_1</w:t>
            </w:r>
          </w:p>
        </w:tc>
        <w:tc>
          <w:tcPr>
            <w:tcW w:w="1936" w:type="dxa"/>
            <w:tcBorders>
              <w:top w:val="single" w:color="000000" w:sz="2" w:space="0"/>
              <w:left w:val="single" w:color="000000" w:sz="2" w:space="0"/>
              <w:bottom w:val="single" w:color="000000" w:sz="2" w:space="0"/>
              <w:right w:val="nil"/>
            </w:tcBorders>
            <w:noWrap w:val="0"/>
            <w:vAlign w:val="center"/>
          </w:tcPr>
          <w:p w14:paraId="2A9CC02B">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1FE8EDB3">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3B1F9E90">
            <w:pPr>
              <w:keepNext w:val="0"/>
              <w:keepLines w:val="0"/>
              <w:widowControl w:val="0"/>
              <w:suppressLineNumbers w:val="0"/>
              <w:spacing w:before="0" w:beforeAutospacing="0" w:after="0" w:afterAutospacing="0" w:line="280" w:lineRule="exact"/>
              <w:ind w:left="0" w:leftChars="0" w:right="0" w:firstLine="900" w:firstLineChars="500"/>
              <w:jc w:val="both"/>
              <w:rPr>
                <w:rFonts w:hint="eastAsia"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其中：工业高新技术企业利润总额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6531314">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6A7CCEEF">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QF4_2</w:t>
            </w:r>
          </w:p>
        </w:tc>
        <w:tc>
          <w:tcPr>
            <w:tcW w:w="1936" w:type="dxa"/>
            <w:tcBorders>
              <w:top w:val="single" w:color="000000" w:sz="2" w:space="0"/>
              <w:left w:val="single" w:color="000000" w:sz="2" w:space="0"/>
              <w:bottom w:val="single" w:color="000000" w:sz="2" w:space="0"/>
              <w:right w:val="nil"/>
            </w:tcBorders>
            <w:noWrap w:val="0"/>
            <w:vAlign w:val="center"/>
          </w:tcPr>
          <w:p w14:paraId="3B6AB1D0">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6C79EDA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2" w:space="0"/>
              <w:right w:val="single" w:color="000000" w:sz="2" w:space="0"/>
            </w:tcBorders>
            <w:noWrap w:val="0"/>
            <w:vAlign w:val="center"/>
          </w:tcPr>
          <w:p w14:paraId="0C16D036">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净利润</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792FF73E">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2" w:space="0"/>
              <w:right w:val="single" w:color="000000" w:sz="2" w:space="0"/>
            </w:tcBorders>
            <w:noWrap w:val="0"/>
            <w:vAlign w:val="center"/>
          </w:tcPr>
          <w:p w14:paraId="5AA5F87B">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QF1</w:t>
            </w:r>
          </w:p>
        </w:tc>
        <w:tc>
          <w:tcPr>
            <w:tcW w:w="1936" w:type="dxa"/>
            <w:tcBorders>
              <w:top w:val="single" w:color="000000" w:sz="2" w:space="0"/>
              <w:left w:val="single" w:color="000000" w:sz="2" w:space="0"/>
              <w:bottom w:val="single" w:color="000000" w:sz="2" w:space="0"/>
              <w:right w:val="nil"/>
            </w:tcBorders>
            <w:noWrap w:val="0"/>
            <w:vAlign w:val="center"/>
          </w:tcPr>
          <w:p w14:paraId="6C4968FC">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BEA4028">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gridSpan w:val="2"/>
            <w:tcBorders>
              <w:top w:val="single" w:color="000000" w:sz="2" w:space="0"/>
              <w:left w:val="nil"/>
              <w:bottom w:val="single" w:color="000000" w:sz="8" w:space="0"/>
              <w:right w:val="single" w:color="000000" w:sz="2" w:space="0"/>
            </w:tcBorders>
            <w:noWrap w:val="0"/>
            <w:vAlign w:val="center"/>
          </w:tcPr>
          <w:p w14:paraId="2C3289B1">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其中：高新技术企业净利润</w:t>
            </w:r>
          </w:p>
        </w:tc>
        <w:tc>
          <w:tcPr>
            <w:tcW w:w="1257" w:type="dxa"/>
            <w:tcBorders>
              <w:top w:val="single" w:color="000000" w:sz="2" w:space="0"/>
              <w:left w:val="single" w:color="000000" w:sz="2" w:space="0"/>
              <w:bottom w:val="single" w:color="000000" w:sz="8" w:space="0"/>
              <w:right w:val="single" w:color="000000" w:sz="2" w:space="0"/>
            </w:tcBorders>
            <w:noWrap w:val="0"/>
            <w:vAlign w:val="center"/>
          </w:tcPr>
          <w:p w14:paraId="240A2D26">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gridSpan w:val="2"/>
            <w:tcBorders>
              <w:top w:val="single" w:color="000000" w:sz="2" w:space="0"/>
              <w:left w:val="single" w:color="000000" w:sz="2" w:space="0"/>
              <w:bottom w:val="single" w:color="000000" w:sz="8" w:space="0"/>
              <w:right w:val="single" w:color="000000" w:sz="2" w:space="0"/>
            </w:tcBorders>
            <w:noWrap w:val="0"/>
            <w:vAlign w:val="center"/>
          </w:tcPr>
          <w:p w14:paraId="1131D875">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QF3</w:t>
            </w:r>
          </w:p>
        </w:tc>
        <w:tc>
          <w:tcPr>
            <w:tcW w:w="1936" w:type="dxa"/>
            <w:tcBorders>
              <w:top w:val="single" w:color="000000" w:sz="2" w:space="0"/>
              <w:left w:val="single" w:color="000000" w:sz="2" w:space="0"/>
              <w:bottom w:val="single" w:color="000000" w:sz="8" w:space="0"/>
              <w:right w:val="nil"/>
            </w:tcBorders>
            <w:noWrap w:val="0"/>
            <w:vAlign w:val="center"/>
          </w:tcPr>
          <w:p w14:paraId="6663F5E9">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bl>
    <w:p w14:paraId="48837080">
      <w:pPr>
        <w:spacing w:after="0" w:line="280" w:lineRule="exact"/>
        <w:ind w:left="0" w:firstLine="0" w:firstLineChars="0"/>
        <w:rPr>
          <w:rFonts w:hint="eastAsia" w:ascii="宋体" w:hAnsi="宋体" w:eastAsia="宋体" w:cs="宋体"/>
          <w:bCs/>
          <w:color w:val="auto"/>
          <w:kern w:val="0"/>
          <w:sz w:val="18"/>
          <w:szCs w:val="18"/>
          <w:highlight w:val="none"/>
          <w:lang w:eastAsia="zh-CN" w:bidi="ar"/>
        </w:rPr>
      </w:pPr>
      <w:r>
        <w:rPr>
          <w:rFonts w:hint="eastAsia" w:ascii="宋体" w:hAnsi="宋体" w:eastAsia="宋体" w:cs="宋体"/>
          <w:bCs/>
          <w:color w:val="auto"/>
          <w:kern w:val="0"/>
          <w:sz w:val="18"/>
          <w:szCs w:val="18"/>
          <w:highlight w:val="none"/>
          <w:lang w:eastAsia="zh-CN" w:bidi="ar"/>
        </w:rPr>
        <w:t>续表一：</w:t>
      </w:r>
    </w:p>
    <w:tbl>
      <w:tblPr>
        <w:tblStyle w:val="3"/>
        <w:tblW w:w="0" w:type="auto"/>
        <w:jc w:val="center"/>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Layout w:type="fixed"/>
        <w:tblCellMar>
          <w:top w:w="0" w:type="dxa"/>
          <w:left w:w="108" w:type="dxa"/>
          <w:bottom w:w="0" w:type="dxa"/>
          <w:right w:w="108" w:type="dxa"/>
        </w:tblCellMar>
      </w:tblPr>
      <w:tblGrid>
        <w:gridCol w:w="5050"/>
        <w:gridCol w:w="1257"/>
        <w:gridCol w:w="1343"/>
        <w:gridCol w:w="1936"/>
      </w:tblGrid>
      <w:tr w14:paraId="3BEA7C2A">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8" w:space="0"/>
              <w:left w:val="nil"/>
              <w:bottom w:val="single" w:color="000000" w:sz="2" w:space="0"/>
              <w:right w:val="single" w:color="000000" w:sz="2" w:space="0"/>
            </w:tcBorders>
            <w:noWrap w:val="0"/>
            <w:vAlign w:val="center"/>
          </w:tcPr>
          <w:p w14:paraId="0AB5F44F">
            <w:pPr>
              <w:keepNext w:val="0"/>
              <w:keepLines w:val="0"/>
              <w:widowControl w:val="0"/>
              <w:suppressLineNumbers w:val="0"/>
              <w:spacing w:before="0" w:beforeAutospacing="0" w:after="0" w:afterAutospacing="0" w:line="280" w:lineRule="exact"/>
              <w:ind w:left="0" w:leftChars="0" w:right="0" w:rightChars="0"/>
              <w:jc w:val="center"/>
              <w:rPr>
                <w:rFonts w:hint="default" w:ascii="等线" w:hAnsi="等线"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指标名称</w:t>
            </w:r>
          </w:p>
        </w:tc>
        <w:tc>
          <w:tcPr>
            <w:tcW w:w="1257" w:type="dxa"/>
            <w:tcBorders>
              <w:top w:val="single" w:color="000000" w:sz="8" w:space="0"/>
              <w:left w:val="single" w:color="000000" w:sz="2" w:space="0"/>
              <w:bottom w:val="single" w:color="000000" w:sz="2" w:space="0"/>
              <w:right w:val="single" w:color="000000" w:sz="2" w:space="0"/>
            </w:tcBorders>
            <w:noWrap w:val="0"/>
            <w:vAlign w:val="center"/>
          </w:tcPr>
          <w:p w14:paraId="4E920B79">
            <w:pPr>
              <w:keepNext w:val="0"/>
              <w:keepLines w:val="0"/>
              <w:widowControl w:val="0"/>
              <w:suppressLineNumbers w:val="0"/>
              <w:spacing w:before="0" w:beforeAutospacing="0" w:after="0" w:afterAutospacing="0" w:line="280" w:lineRule="exact"/>
              <w:ind w:left="0" w:leftChars="0" w:right="0" w:rightChars="0"/>
              <w:jc w:val="center"/>
              <w:rPr>
                <w:rFonts w:hint="default" w:ascii="等线" w:hAnsi="等线" w:eastAsia="宋体" w:cs="等线"/>
                <w:bCs/>
                <w:color w:val="auto"/>
                <w:kern w:val="2"/>
                <w:sz w:val="21"/>
                <w:szCs w:val="21"/>
                <w:highlight w:val="none"/>
                <w:lang w:val="en-US" w:eastAsia="zh-CN" w:bidi="ar-SA"/>
              </w:rPr>
            </w:pPr>
            <w:r>
              <w:rPr>
                <w:rFonts w:hint="eastAsia" w:ascii="宋体" w:hAnsi="宋体" w:eastAsia="宋体" w:cs="宋体"/>
                <w:bCs/>
                <w:color w:val="auto"/>
                <w:kern w:val="2"/>
                <w:sz w:val="18"/>
                <w:szCs w:val="18"/>
                <w:highlight w:val="none"/>
                <w:lang w:val="en-US" w:eastAsia="zh-CN" w:bidi="ar"/>
              </w:rPr>
              <w:t>计量单位</w:t>
            </w:r>
          </w:p>
        </w:tc>
        <w:tc>
          <w:tcPr>
            <w:tcW w:w="1343" w:type="dxa"/>
            <w:tcBorders>
              <w:top w:val="single" w:color="000000" w:sz="8" w:space="0"/>
              <w:left w:val="single" w:color="000000" w:sz="2" w:space="0"/>
              <w:bottom w:val="single" w:color="000000" w:sz="2" w:space="0"/>
              <w:right w:val="single" w:color="000000" w:sz="2" w:space="0"/>
            </w:tcBorders>
            <w:noWrap w:val="0"/>
            <w:vAlign w:val="center"/>
          </w:tcPr>
          <w:p w14:paraId="33BBB2F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lang w:bidi="ar-SA"/>
              </w:rPr>
            </w:pPr>
            <w:r>
              <w:rPr>
                <w:rFonts w:hint="eastAsia" w:ascii="宋体" w:hAnsi="宋体" w:eastAsia="宋体" w:cs="宋体"/>
                <w:bCs/>
                <w:color w:val="auto"/>
                <w:kern w:val="2"/>
                <w:sz w:val="18"/>
                <w:szCs w:val="18"/>
                <w:highlight w:val="none"/>
                <w:lang w:val="en-US" w:eastAsia="zh-CN" w:bidi="ar"/>
              </w:rPr>
              <w:t>代码</w:t>
            </w:r>
          </w:p>
        </w:tc>
        <w:tc>
          <w:tcPr>
            <w:tcW w:w="1936" w:type="dxa"/>
            <w:tcBorders>
              <w:top w:val="single" w:color="000000" w:sz="8" w:space="0"/>
              <w:left w:val="single" w:color="000000" w:sz="2" w:space="0"/>
              <w:bottom w:val="single" w:color="000000" w:sz="2" w:space="0"/>
              <w:right w:val="nil"/>
            </w:tcBorders>
            <w:noWrap w:val="0"/>
            <w:vAlign w:val="center"/>
          </w:tcPr>
          <w:p w14:paraId="7CD6785B">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数量</w:t>
            </w:r>
          </w:p>
        </w:tc>
      </w:tr>
      <w:tr w14:paraId="4C6856D5">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4F2BED1E">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甲</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27621F0">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乙</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749D5783">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丙</w:t>
            </w:r>
          </w:p>
        </w:tc>
        <w:tc>
          <w:tcPr>
            <w:tcW w:w="1936" w:type="dxa"/>
            <w:tcBorders>
              <w:top w:val="single" w:color="000000" w:sz="2" w:space="0"/>
              <w:left w:val="single" w:color="000000" w:sz="2" w:space="0"/>
              <w:bottom w:val="single" w:color="000000" w:sz="2" w:space="0"/>
              <w:right w:val="nil"/>
            </w:tcBorders>
            <w:noWrap w:val="0"/>
            <w:vAlign w:val="center"/>
          </w:tcPr>
          <w:p w14:paraId="5C0F34B5">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default" w:ascii="Times New Roman" w:hAnsi="Times New Roman" w:eastAsia="宋体" w:cs="Times New Roman"/>
                <w:bCs/>
                <w:color w:val="auto"/>
                <w:kern w:val="2"/>
                <w:sz w:val="18"/>
                <w:szCs w:val="18"/>
                <w:highlight w:val="none"/>
                <w:shd w:val="clear" w:color="auto" w:fill="auto"/>
                <w:lang w:val="en-US" w:eastAsia="zh-CN" w:bidi="ar"/>
              </w:rPr>
              <w:t>1</w:t>
            </w:r>
          </w:p>
        </w:tc>
      </w:tr>
      <w:tr w14:paraId="794CEACA">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3736121C">
            <w:pPr>
              <w:keepNext w:val="0"/>
              <w:keepLines w:val="0"/>
              <w:widowControl w:val="0"/>
              <w:suppressLineNumbers w:val="0"/>
              <w:spacing w:before="0" w:beforeAutospacing="0" w:after="0" w:afterAutospacing="0" w:line="280" w:lineRule="exact"/>
              <w:ind w:left="0" w:leftChars="0" w:right="0" w:rightChars="0" w:firstLine="900" w:firstLineChars="50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其中：工业高新技术企业净利润</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37EF53E0">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Calibri" w:hAnsi="Calibri" w:eastAsia="宋体" w:cs="等线"/>
                <w:bCs/>
                <w:color w:val="auto"/>
                <w:kern w:val="2"/>
                <w:sz w:val="18"/>
                <w:szCs w:val="18"/>
                <w:highlight w:val="none"/>
                <w:lang w:val="en-US" w:eastAsia="zh-CN" w:bidi="ar-SA"/>
              </w:rPr>
            </w:pPr>
            <w:r>
              <w:rPr>
                <w:rFonts w:hint="eastAsia" w:cs="等线"/>
                <w:bCs/>
                <w:color w:val="auto"/>
                <w:kern w:val="2"/>
                <w:sz w:val="18"/>
                <w:szCs w:val="18"/>
                <w:highlight w:val="none"/>
                <w:lang w:val="en-US" w:eastAsia="zh-CN"/>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5CF95F48">
            <w:pPr>
              <w:keepNext w:val="0"/>
              <w:keepLines w:val="0"/>
              <w:widowControl/>
              <w:suppressLineNumbers w:val="0"/>
              <w:shd w:val="clear" w:color="auto" w:fill="auto"/>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QF3_1</w:t>
            </w:r>
          </w:p>
        </w:tc>
        <w:tc>
          <w:tcPr>
            <w:tcW w:w="1936" w:type="dxa"/>
            <w:tcBorders>
              <w:top w:val="single" w:color="000000" w:sz="2" w:space="0"/>
              <w:left w:val="single" w:color="000000" w:sz="2" w:space="0"/>
              <w:bottom w:val="single" w:color="000000" w:sz="2" w:space="0"/>
              <w:right w:val="nil"/>
            </w:tcBorders>
            <w:noWrap w:val="0"/>
            <w:vAlign w:val="center"/>
          </w:tcPr>
          <w:p w14:paraId="06F27FE8">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等线" w:hAnsi="等线" w:eastAsia="宋体" w:cs="等线"/>
                <w:bCs/>
                <w:color w:val="auto"/>
                <w:kern w:val="2"/>
                <w:sz w:val="18"/>
                <w:szCs w:val="18"/>
                <w:highlight w:val="none"/>
                <w:lang w:val="en-US" w:eastAsia="zh-CN" w:bidi="ar-SA"/>
              </w:rPr>
            </w:pPr>
          </w:p>
        </w:tc>
      </w:tr>
      <w:tr w14:paraId="7194774F">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26DE82CA">
            <w:pPr>
              <w:keepNext w:val="0"/>
              <w:keepLines w:val="0"/>
              <w:widowControl w:val="0"/>
              <w:suppressLineNumbers w:val="0"/>
              <w:spacing w:before="0" w:beforeAutospacing="0" w:after="0" w:afterAutospacing="0" w:line="280" w:lineRule="exact"/>
              <w:ind w:left="0" w:leftChars="0" w:right="0" w:rightChars="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实际上缴税费总额</w:t>
            </w:r>
            <w:r>
              <w:rPr>
                <w:rFonts w:hint="eastAsia" w:ascii="Times New Roman" w:hAnsi="Times New Roman" w:eastAsia="宋体" w:cs="Times New Roman"/>
                <w:bCs/>
                <w:color w:val="auto"/>
                <w:kern w:val="2"/>
                <w:sz w:val="18"/>
                <w:szCs w:val="18"/>
                <w:highlight w:val="none"/>
                <w:lang w:val="en-US" w:eastAsia="zh-CN" w:bidi="ar"/>
              </w:rPr>
              <w:t>（QG1≥QG3）</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863D88F">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51150851">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QG1</w:t>
            </w:r>
          </w:p>
        </w:tc>
        <w:tc>
          <w:tcPr>
            <w:tcW w:w="1936" w:type="dxa"/>
            <w:tcBorders>
              <w:top w:val="single" w:color="000000" w:sz="2" w:space="0"/>
              <w:left w:val="single" w:color="000000" w:sz="2" w:space="0"/>
              <w:bottom w:val="single" w:color="000000" w:sz="2" w:space="0"/>
              <w:right w:val="nil"/>
            </w:tcBorders>
            <w:noWrap w:val="0"/>
            <w:vAlign w:val="center"/>
          </w:tcPr>
          <w:p w14:paraId="302F11A3">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3A1F49A4">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6547BF32">
            <w:pPr>
              <w:keepNext w:val="0"/>
              <w:keepLines w:val="0"/>
              <w:widowControl w:val="0"/>
              <w:suppressLineNumbers w:val="0"/>
              <w:spacing w:before="0" w:beforeAutospacing="0" w:after="0" w:afterAutospacing="0" w:line="280" w:lineRule="exact"/>
              <w:ind w:left="0" w:leftChars="0" w:right="0" w:rightChars="0" w:firstLine="360" w:firstLineChars="20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其中：高新技术企业实际上缴税费总额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A18D628">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6338A989">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QG3</w:t>
            </w:r>
          </w:p>
        </w:tc>
        <w:tc>
          <w:tcPr>
            <w:tcW w:w="1936" w:type="dxa"/>
            <w:tcBorders>
              <w:top w:val="single" w:color="000000" w:sz="2" w:space="0"/>
              <w:left w:val="single" w:color="000000" w:sz="2" w:space="0"/>
              <w:bottom w:val="single" w:color="000000" w:sz="2" w:space="0"/>
              <w:right w:val="nil"/>
            </w:tcBorders>
            <w:noWrap w:val="0"/>
            <w:vAlign w:val="center"/>
          </w:tcPr>
          <w:p w14:paraId="2D3EEBD6">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13C3606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277ADAF7">
            <w:pPr>
              <w:keepNext w:val="0"/>
              <w:keepLines w:val="0"/>
              <w:widowControl w:val="0"/>
              <w:suppressLineNumbers w:val="0"/>
              <w:spacing w:before="0" w:beforeAutospacing="0" w:after="0" w:afterAutospacing="0" w:line="280" w:lineRule="exact"/>
              <w:ind w:left="0" w:leftChars="0" w:right="0" w:rightChars="0" w:firstLine="900" w:firstLineChars="50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其中：工业高新技术企业实际上缴税费总额</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64E8E0F5">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Calibri" w:hAnsi="Calibri" w:eastAsia="宋体" w:cs="等线"/>
                <w:bCs/>
                <w:color w:val="auto"/>
                <w:kern w:val="2"/>
                <w:sz w:val="18"/>
                <w:szCs w:val="18"/>
                <w:highlight w:val="none"/>
                <w:lang w:val="en-US" w:eastAsia="zh-CN" w:bidi="ar-SA"/>
              </w:rPr>
            </w:pPr>
            <w:r>
              <w:rPr>
                <w:rFonts w:hint="eastAsia" w:cs="等线"/>
                <w:bCs/>
                <w:color w:val="auto"/>
                <w:kern w:val="2"/>
                <w:sz w:val="18"/>
                <w:szCs w:val="18"/>
                <w:highlight w:val="none"/>
                <w:lang w:val="en-US" w:eastAsia="zh-CN"/>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072A66E5">
            <w:pPr>
              <w:keepNext w:val="0"/>
              <w:keepLines w:val="0"/>
              <w:widowControl/>
              <w:suppressLineNumbers w:val="0"/>
              <w:shd w:val="clear" w:color="auto" w:fill="auto"/>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QG3_1</w:t>
            </w:r>
          </w:p>
        </w:tc>
        <w:tc>
          <w:tcPr>
            <w:tcW w:w="1936" w:type="dxa"/>
            <w:tcBorders>
              <w:top w:val="single" w:color="000000" w:sz="2" w:space="0"/>
              <w:left w:val="single" w:color="000000" w:sz="2" w:space="0"/>
              <w:bottom w:val="single" w:color="000000" w:sz="2" w:space="0"/>
              <w:right w:val="nil"/>
            </w:tcBorders>
            <w:noWrap w:val="0"/>
            <w:vAlign w:val="center"/>
          </w:tcPr>
          <w:p w14:paraId="61EC2EFB">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等线" w:hAnsi="等线" w:eastAsia="宋体" w:cs="等线"/>
                <w:bCs/>
                <w:color w:val="auto"/>
                <w:kern w:val="2"/>
                <w:sz w:val="18"/>
                <w:szCs w:val="18"/>
                <w:highlight w:val="none"/>
                <w:lang w:val="en-US" w:eastAsia="zh-CN" w:bidi="ar-SA"/>
              </w:rPr>
            </w:pPr>
          </w:p>
        </w:tc>
      </w:tr>
      <w:tr w14:paraId="64EB4086">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13F99F41">
            <w:pPr>
              <w:keepNext w:val="0"/>
              <w:keepLines w:val="0"/>
              <w:widowControl w:val="0"/>
              <w:suppressLineNumbers w:val="0"/>
              <w:spacing w:before="0" w:beforeAutospacing="0" w:after="0" w:afterAutospacing="0" w:line="280" w:lineRule="exact"/>
              <w:ind w:left="0" w:leftChars="0" w:right="0" w:rightChars="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实际减免税费总额（</w:t>
            </w:r>
            <w:r>
              <w:rPr>
                <w:rFonts w:hint="eastAsia" w:ascii="Times New Roman" w:hAnsi="Times New Roman" w:eastAsia="宋体" w:cs="Times New Roman"/>
                <w:bCs/>
                <w:color w:val="auto"/>
                <w:kern w:val="2"/>
                <w:sz w:val="18"/>
                <w:szCs w:val="18"/>
                <w:highlight w:val="none"/>
                <w:lang w:val="en-US" w:eastAsia="zh-CN" w:bidi="ar"/>
              </w:rPr>
              <w:t>QM≥QM1+QM2）</w:t>
            </w:r>
          </w:p>
        </w:tc>
        <w:tc>
          <w:tcPr>
            <w:tcW w:w="1257" w:type="dxa"/>
            <w:tcBorders>
              <w:top w:val="single" w:color="000000" w:sz="2" w:space="0"/>
              <w:left w:val="single" w:color="000000" w:sz="2" w:space="0"/>
              <w:bottom w:val="single" w:color="000000" w:sz="2" w:space="0"/>
              <w:right w:val="single" w:color="000000" w:sz="2" w:space="0"/>
            </w:tcBorders>
            <w:noWrap w:val="0"/>
            <w:vAlign w:val="top"/>
          </w:tcPr>
          <w:p w14:paraId="5ABA0637">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5FF7F7A3">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QM</w:t>
            </w:r>
          </w:p>
        </w:tc>
        <w:tc>
          <w:tcPr>
            <w:tcW w:w="1936" w:type="dxa"/>
            <w:tcBorders>
              <w:top w:val="single" w:color="000000" w:sz="2" w:space="0"/>
              <w:left w:val="single" w:color="000000" w:sz="2" w:space="0"/>
              <w:bottom w:val="single" w:color="000000" w:sz="2" w:space="0"/>
              <w:right w:val="nil"/>
            </w:tcBorders>
            <w:noWrap w:val="0"/>
            <w:vAlign w:val="center"/>
          </w:tcPr>
          <w:p w14:paraId="63BA5549">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1B937D1B">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7BDFF9A9">
            <w:pPr>
              <w:keepNext w:val="0"/>
              <w:keepLines w:val="0"/>
              <w:widowControl w:val="0"/>
              <w:suppressLineNumbers w:val="0"/>
              <w:spacing w:before="0" w:beforeAutospacing="0" w:after="0" w:afterAutospacing="0" w:line="280" w:lineRule="exact"/>
              <w:ind w:left="0" w:leftChars="0" w:right="0" w:rightChars="0" w:firstLine="360" w:firstLineChars="200"/>
              <w:jc w:val="both"/>
              <w:rPr>
                <w:rFonts w:hint="eastAsia" w:ascii="Calibri" w:hAnsi="Calibri" w:eastAsia="宋体" w:cs="等线"/>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bidi="ar"/>
              </w:rPr>
              <w:t>其中：享受高新技术企业所得税减免</w:t>
            </w:r>
          </w:p>
        </w:tc>
        <w:tc>
          <w:tcPr>
            <w:tcW w:w="1257" w:type="dxa"/>
            <w:tcBorders>
              <w:top w:val="single" w:color="000000" w:sz="2" w:space="0"/>
              <w:left w:val="single" w:color="000000" w:sz="2" w:space="0"/>
              <w:bottom w:val="single" w:color="000000" w:sz="2" w:space="0"/>
              <w:right w:val="single" w:color="000000" w:sz="2" w:space="0"/>
            </w:tcBorders>
            <w:noWrap w:val="0"/>
            <w:vAlign w:val="top"/>
          </w:tcPr>
          <w:p w14:paraId="39E7F510">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37B891B9">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QM1</w:t>
            </w:r>
          </w:p>
        </w:tc>
        <w:tc>
          <w:tcPr>
            <w:tcW w:w="1936" w:type="dxa"/>
            <w:tcBorders>
              <w:top w:val="single" w:color="000000" w:sz="2" w:space="0"/>
              <w:left w:val="single" w:color="000000" w:sz="2" w:space="0"/>
              <w:bottom w:val="single" w:color="000000" w:sz="2" w:space="0"/>
              <w:right w:val="nil"/>
            </w:tcBorders>
            <w:noWrap w:val="0"/>
            <w:vAlign w:val="center"/>
          </w:tcPr>
          <w:p w14:paraId="44126E0F">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74675AAD">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2671AAD7">
            <w:pPr>
              <w:keepNext w:val="0"/>
              <w:keepLines w:val="0"/>
              <w:widowControl w:val="0"/>
              <w:suppressLineNumbers w:val="0"/>
              <w:spacing w:before="0" w:beforeAutospacing="0" w:after="0" w:afterAutospacing="0" w:line="280" w:lineRule="exact"/>
              <w:ind w:left="0" w:right="0" w:firstLine="900" w:firstLineChars="5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0"/>
                <w:sz w:val="18"/>
                <w:szCs w:val="18"/>
                <w:highlight w:val="none"/>
                <w:lang w:val="en-US" w:eastAsia="zh-CN" w:bidi="ar"/>
              </w:rPr>
              <w:t>享受研发加计扣除所得税减免</w:t>
            </w:r>
          </w:p>
        </w:tc>
        <w:tc>
          <w:tcPr>
            <w:tcW w:w="1257" w:type="dxa"/>
            <w:tcBorders>
              <w:top w:val="single" w:color="000000" w:sz="2" w:space="0"/>
              <w:left w:val="single" w:color="000000" w:sz="2" w:space="0"/>
              <w:bottom w:val="single" w:color="000000" w:sz="2" w:space="0"/>
              <w:right w:val="single" w:color="000000" w:sz="2" w:space="0"/>
            </w:tcBorders>
            <w:noWrap w:val="0"/>
            <w:vAlign w:val="top"/>
          </w:tcPr>
          <w:p w14:paraId="7AD32DA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393A8A83">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QM2</w:t>
            </w:r>
          </w:p>
        </w:tc>
        <w:tc>
          <w:tcPr>
            <w:tcW w:w="1936" w:type="dxa"/>
            <w:tcBorders>
              <w:top w:val="single" w:color="000000" w:sz="2" w:space="0"/>
              <w:left w:val="single" w:color="000000" w:sz="2" w:space="0"/>
              <w:bottom w:val="single" w:color="000000" w:sz="2" w:space="0"/>
              <w:right w:val="nil"/>
            </w:tcBorders>
            <w:noWrap w:val="0"/>
            <w:vAlign w:val="center"/>
          </w:tcPr>
          <w:p w14:paraId="6CF2D113">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41878A1E">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65B73236">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
                <w:bCs w:val="0"/>
                <w:color w:val="auto"/>
                <w:kern w:val="0"/>
                <w:sz w:val="18"/>
                <w:szCs w:val="18"/>
                <w:highlight w:val="none"/>
              </w:rPr>
            </w:pPr>
            <w:r>
              <w:rPr>
                <w:rFonts w:hint="eastAsia" w:ascii="宋体" w:hAnsi="宋体" w:eastAsia="宋体" w:cs="宋体"/>
                <w:b/>
                <w:bCs w:val="0"/>
                <w:color w:val="auto"/>
                <w:kern w:val="2"/>
                <w:sz w:val="18"/>
                <w:szCs w:val="18"/>
                <w:highlight w:val="none"/>
                <w:lang w:val="en-US" w:eastAsia="zh-CN" w:bidi="ar"/>
              </w:rPr>
              <w:t>二、高新区全口径指标数据</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3B9BEE22">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default" w:ascii="Times New Roman" w:hAnsi="Times New Roman" w:eastAsia="宋体" w:cs="Times New Roman"/>
                <w:bCs/>
                <w:color w:val="auto"/>
                <w:kern w:val="0"/>
                <w:sz w:val="18"/>
                <w:szCs w:val="18"/>
                <w:highlight w:val="none"/>
                <w:lang w:val="en-US" w:eastAsia="zh-CN" w:bidi="ar"/>
              </w:rPr>
              <w:t>—</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1F3F4E02">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w:t>
            </w:r>
          </w:p>
        </w:tc>
        <w:tc>
          <w:tcPr>
            <w:tcW w:w="1936" w:type="dxa"/>
            <w:tcBorders>
              <w:top w:val="single" w:color="000000" w:sz="2" w:space="0"/>
              <w:left w:val="single" w:color="000000" w:sz="2" w:space="0"/>
              <w:bottom w:val="single" w:color="000000" w:sz="2" w:space="0"/>
              <w:right w:val="nil"/>
            </w:tcBorders>
            <w:noWrap w:val="0"/>
            <w:vAlign w:val="center"/>
          </w:tcPr>
          <w:p w14:paraId="1675C909">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r>
              <w:rPr>
                <w:rFonts w:hint="eastAsia" w:ascii="等线" w:hAnsi="等线" w:eastAsia="等线" w:cs="等线"/>
                <w:bCs/>
                <w:color w:val="auto"/>
                <w:kern w:val="0"/>
                <w:sz w:val="18"/>
                <w:szCs w:val="18"/>
                <w:highlight w:val="none"/>
                <w:lang w:val="en-US" w:eastAsia="zh-CN" w:bidi="ar"/>
              </w:rPr>
              <w:t>—</w:t>
            </w:r>
          </w:p>
        </w:tc>
      </w:tr>
      <w:tr w14:paraId="2722748D">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0344C57D">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0"/>
                <w:sz w:val="18"/>
                <w:szCs w:val="18"/>
                <w:highlight w:val="none"/>
              </w:rPr>
            </w:pPr>
            <w:r>
              <w:rPr>
                <w:rFonts w:hint="eastAsia"/>
                <w:bCs/>
                <w:color w:val="auto"/>
                <w:sz w:val="18"/>
                <w:szCs w:val="18"/>
                <w:highlight w:val="none"/>
              </w:rPr>
              <w:t>高新区园区生产总值（GDP）（全口径）</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55039BF3">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6471FA2C">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QGDP</w:t>
            </w:r>
          </w:p>
        </w:tc>
        <w:tc>
          <w:tcPr>
            <w:tcW w:w="1936" w:type="dxa"/>
            <w:tcBorders>
              <w:top w:val="single" w:color="000000" w:sz="2" w:space="0"/>
              <w:left w:val="single" w:color="000000" w:sz="2" w:space="0"/>
              <w:bottom w:val="single" w:color="000000" w:sz="2" w:space="0"/>
              <w:right w:val="nil"/>
            </w:tcBorders>
            <w:noWrap w:val="0"/>
            <w:vAlign w:val="center"/>
          </w:tcPr>
          <w:p w14:paraId="3A9E481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7587512">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52B3DB70">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2"/>
                <w:sz w:val="18"/>
                <w:szCs w:val="18"/>
                <w:highlight w:val="none"/>
                <w:lang w:val="en-US" w:eastAsia="zh-CN" w:bidi="ar"/>
              </w:rPr>
              <w:t>其中：第二产业增加值</w:t>
            </w:r>
            <w:r>
              <w:rPr>
                <w:rFonts w:hint="eastAsia" w:ascii="Times New Roman" w:hAnsi="Times New Roman" w:eastAsia="宋体" w:cs="Times New Roman"/>
                <w:bCs/>
                <w:color w:val="auto"/>
                <w:kern w:val="2"/>
                <w:sz w:val="18"/>
                <w:szCs w:val="18"/>
                <w:highlight w:val="none"/>
                <w:lang w:val="en-US" w:eastAsia="zh-CN" w:bidi="ar"/>
              </w:rPr>
              <w:t>（QGDP_1≥QGDP_2）</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536E211C">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5F9B07FF">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QGDP_1</w:t>
            </w:r>
          </w:p>
        </w:tc>
        <w:tc>
          <w:tcPr>
            <w:tcW w:w="1936" w:type="dxa"/>
            <w:tcBorders>
              <w:top w:val="single" w:color="000000" w:sz="2" w:space="0"/>
              <w:left w:val="single" w:color="000000" w:sz="2" w:space="0"/>
              <w:bottom w:val="single" w:color="000000" w:sz="2" w:space="0"/>
              <w:right w:val="nil"/>
            </w:tcBorders>
            <w:noWrap w:val="0"/>
            <w:vAlign w:val="center"/>
          </w:tcPr>
          <w:p w14:paraId="34285305">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5E5EC0DC">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05FFE00B">
            <w:pPr>
              <w:keepNext w:val="0"/>
              <w:keepLines w:val="0"/>
              <w:widowControl w:val="0"/>
              <w:suppressLineNumbers w:val="0"/>
              <w:spacing w:before="0" w:beforeAutospacing="0" w:after="0" w:afterAutospacing="0" w:line="280" w:lineRule="exact"/>
              <w:ind w:left="0" w:right="0" w:firstLine="900" w:firstLineChars="500"/>
              <w:jc w:val="both"/>
              <w:rPr>
                <w:rFonts w:hint="default" w:ascii="Calibri" w:hAnsi="Calibri" w:eastAsia="宋体" w:cs="等线"/>
                <w:bCs/>
                <w:color w:val="auto"/>
                <w:kern w:val="0"/>
                <w:sz w:val="18"/>
                <w:szCs w:val="18"/>
                <w:highlight w:val="none"/>
              </w:rPr>
            </w:pPr>
            <w:r>
              <w:rPr>
                <w:rFonts w:hint="eastAsia" w:ascii="宋体" w:hAnsi="宋体" w:eastAsia="宋体" w:cs="宋体"/>
                <w:bCs/>
                <w:color w:val="auto"/>
                <w:kern w:val="2"/>
                <w:sz w:val="18"/>
                <w:szCs w:val="18"/>
                <w:highlight w:val="none"/>
                <w:lang w:val="en-US" w:eastAsia="zh-CN" w:bidi="ar"/>
              </w:rPr>
              <w:t>其中：工业增加值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4F3B62B7">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22F6AC14">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QGDP_2</w:t>
            </w:r>
          </w:p>
        </w:tc>
        <w:tc>
          <w:tcPr>
            <w:tcW w:w="1936" w:type="dxa"/>
            <w:tcBorders>
              <w:top w:val="single" w:color="000000" w:sz="2" w:space="0"/>
              <w:left w:val="single" w:color="000000" w:sz="2" w:space="0"/>
              <w:bottom w:val="single" w:color="000000" w:sz="2" w:space="0"/>
              <w:right w:val="nil"/>
            </w:tcBorders>
            <w:noWrap w:val="0"/>
            <w:vAlign w:val="center"/>
          </w:tcPr>
          <w:p w14:paraId="10C1408D">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92BDDF1">
        <w:tblPrEx>
          <w:tblBorders>
            <w:top w:val="single" w:color="auto" w:sz="8" w:space="0"/>
            <w:left w:val="none" w:color="auto" w:sz="6" w:space="0"/>
            <w:bottom w:val="single" w:color="auto" w:sz="8" w:space="0"/>
            <w:right w:val="none" w:color="auto" w:sz="6"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20D9437D">
            <w:pPr>
              <w:keepNext w:val="0"/>
              <w:keepLines w:val="0"/>
              <w:widowControl w:val="0"/>
              <w:suppressLineNumbers w:val="0"/>
              <w:spacing w:before="0" w:beforeAutospacing="0" w:after="0" w:afterAutospacing="0" w:line="280" w:lineRule="exact"/>
              <w:ind w:left="0" w:right="0" w:firstLine="360" w:firstLineChars="200"/>
              <w:jc w:val="both"/>
              <w:rPr>
                <w:rFonts w:hint="default" w:ascii="宋体" w:hAnsi="宋体" w:eastAsia="宋体" w:cs="宋体"/>
                <w:bCs/>
                <w:color w:val="auto"/>
                <w:kern w:val="2"/>
                <w:sz w:val="18"/>
                <w:szCs w:val="18"/>
                <w:highlight w:val="none"/>
                <w:lang w:val="en-US" w:eastAsia="zh-CN" w:bidi="ar"/>
              </w:rPr>
            </w:pPr>
            <w:r>
              <w:rPr>
                <w:rFonts w:hint="eastAsia" w:ascii="宋体" w:hAnsi="宋体" w:eastAsia="宋体" w:cs="宋体"/>
                <w:bCs/>
                <w:color w:val="auto"/>
                <w:kern w:val="2"/>
                <w:sz w:val="18"/>
                <w:szCs w:val="18"/>
                <w:highlight w:val="none"/>
                <w:lang w:val="en-US" w:eastAsia="zh-CN" w:bidi="ar"/>
              </w:rPr>
              <w:t>其中：第三产业增加值</w:t>
            </w:r>
          </w:p>
        </w:tc>
        <w:tc>
          <w:tcPr>
            <w:tcW w:w="1257" w:type="dxa"/>
            <w:tcBorders>
              <w:top w:val="single" w:color="000000" w:sz="2" w:space="0"/>
              <w:left w:val="single" w:color="000000" w:sz="2" w:space="0"/>
              <w:bottom w:val="single" w:color="000000" w:sz="2" w:space="0"/>
              <w:right w:val="single" w:color="000000" w:sz="2" w:space="0"/>
            </w:tcBorders>
            <w:noWrap w:val="0"/>
            <w:vAlign w:val="center"/>
          </w:tcPr>
          <w:p w14:paraId="33FA36E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Cs/>
                <w:color w:val="auto"/>
                <w:kern w:val="2"/>
                <w:sz w:val="18"/>
                <w:szCs w:val="18"/>
                <w:highlight w:val="none"/>
                <w:lang w:val="en-US" w:eastAsia="zh-CN" w:bidi="ar"/>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4BA5BAA5">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QGDP_3</w:t>
            </w:r>
          </w:p>
        </w:tc>
        <w:tc>
          <w:tcPr>
            <w:tcW w:w="1936" w:type="dxa"/>
            <w:tcBorders>
              <w:top w:val="single" w:color="000000" w:sz="2" w:space="0"/>
              <w:left w:val="single" w:color="000000" w:sz="2" w:space="0"/>
              <w:bottom w:val="single" w:color="000000" w:sz="2" w:space="0"/>
              <w:right w:val="nil"/>
            </w:tcBorders>
            <w:noWrap w:val="0"/>
            <w:vAlign w:val="center"/>
          </w:tcPr>
          <w:p w14:paraId="10E52767">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F8D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000000" w:sz="2" w:space="0"/>
              <w:right w:val="single" w:color="000000" w:sz="2" w:space="0"/>
            </w:tcBorders>
            <w:noWrap w:val="0"/>
            <w:vAlign w:val="center"/>
          </w:tcPr>
          <w:p w14:paraId="01FE8CCB">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高新区全区固定资产投资额（不含农户）</w:t>
            </w:r>
          </w:p>
        </w:tc>
        <w:tc>
          <w:tcPr>
            <w:tcW w:w="1257" w:type="dxa"/>
            <w:tcBorders>
              <w:top w:val="single" w:color="000000" w:sz="2" w:space="0"/>
              <w:left w:val="single" w:color="000000" w:sz="2" w:space="0"/>
              <w:bottom w:val="single" w:color="000000" w:sz="2" w:space="0"/>
              <w:right w:val="single" w:color="000000" w:sz="2" w:space="0"/>
            </w:tcBorders>
            <w:noWrap w:val="0"/>
            <w:vAlign w:val="top"/>
          </w:tcPr>
          <w:p w14:paraId="4F803BAA">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000000" w:sz="2" w:space="0"/>
              <w:left w:val="single" w:color="000000" w:sz="2" w:space="0"/>
              <w:bottom w:val="single" w:color="000000" w:sz="2" w:space="0"/>
              <w:right w:val="single" w:color="000000" w:sz="2" w:space="0"/>
            </w:tcBorders>
            <w:noWrap w:val="0"/>
            <w:vAlign w:val="center"/>
          </w:tcPr>
          <w:p w14:paraId="0C6135C3">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QK1</w:t>
            </w:r>
          </w:p>
        </w:tc>
        <w:tc>
          <w:tcPr>
            <w:tcW w:w="1936" w:type="dxa"/>
            <w:tcBorders>
              <w:top w:val="single" w:color="000000" w:sz="2" w:space="0"/>
              <w:left w:val="single" w:color="000000" w:sz="2" w:space="0"/>
              <w:bottom w:val="single" w:color="000000" w:sz="2" w:space="0"/>
              <w:right w:val="nil"/>
            </w:tcBorders>
            <w:noWrap w:val="0"/>
            <w:vAlign w:val="center"/>
          </w:tcPr>
          <w:p w14:paraId="55F8C635">
            <w:pPr>
              <w:keepNext w:val="0"/>
              <w:keepLines w:val="0"/>
              <w:widowControl w:val="0"/>
              <w:suppressLineNumbers w:val="0"/>
              <w:spacing w:before="0" w:beforeAutospacing="0" w:after="0" w:afterAutospacing="0" w:line="280" w:lineRule="exact"/>
              <w:ind w:left="0" w:right="0"/>
              <w:jc w:val="both"/>
              <w:rPr>
                <w:rFonts w:hint="eastAsia" w:ascii="等线" w:hAnsi="等线" w:eastAsia="宋体" w:cs="等线"/>
                <w:bCs/>
                <w:color w:val="auto"/>
                <w:kern w:val="2"/>
                <w:sz w:val="18"/>
                <w:szCs w:val="18"/>
                <w:highlight w:val="none"/>
              </w:rPr>
            </w:pPr>
          </w:p>
        </w:tc>
      </w:tr>
      <w:tr w14:paraId="124B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000000" w:sz="2" w:space="0"/>
              <w:left w:val="nil"/>
              <w:bottom w:val="single" w:color="auto" w:sz="4" w:space="0"/>
              <w:right w:val="single" w:color="auto" w:sz="4" w:space="0"/>
            </w:tcBorders>
            <w:noWrap w:val="0"/>
            <w:vAlign w:val="center"/>
          </w:tcPr>
          <w:p w14:paraId="43C6D07C">
            <w:pPr>
              <w:keepNext w:val="0"/>
              <w:keepLines w:val="0"/>
              <w:widowControl w:val="0"/>
              <w:suppressLineNumbers w:val="0"/>
              <w:spacing w:before="0" w:beforeAutospacing="0" w:after="0" w:afterAutospacing="0" w:line="280" w:lineRule="exact"/>
              <w:ind w:left="0" w:leftChars="0" w:right="0" w:firstLine="360" w:firstLineChars="200"/>
              <w:jc w:val="both"/>
              <w:rPr>
                <w:rFonts w:hint="eastAsia"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其中：民间投资</w:t>
            </w:r>
          </w:p>
        </w:tc>
        <w:tc>
          <w:tcPr>
            <w:tcW w:w="1257" w:type="dxa"/>
            <w:tcBorders>
              <w:top w:val="single" w:color="000000" w:sz="2" w:space="0"/>
              <w:left w:val="nil"/>
              <w:bottom w:val="single" w:color="auto" w:sz="4" w:space="0"/>
              <w:right w:val="nil"/>
            </w:tcBorders>
            <w:noWrap w:val="0"/>
            <w:vAlign w:val="top"/>
          </w:tcPr>
          <w:p w14:paraId="32EC134A">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000000" w:sz="2" w:space="0"/>
              <w:left w:val="single" w:color="auto" w:sz="4" w:space="0"/>
              <w:bottom w:val="single" w:color="auto" w:sz="4" w:space="0"/>
              <w:right w:val="single" w:color="auto" w:sz="4" w:space="0"/>
            </w:tcBorders>
            <w:noWrap w:val="0"/>
            <w:vAlign w:val="center"/>
          </w:tcPr>
          <w:p w14:paraId="289321E9">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QK1_</w:t>
            </w:r>
            <w:r>
              <w:rPr>
                <w:rFonts w:hint="eastAsia" w:ascii="Times New Roman" w:hAnsi="Times New Roman" w:eastAsia="宋体" w:cs="Times New Roman"/>
                <w:bCs/>
                <w:color w:val="auto"/>
                <w:kern w:val="0"/>
                <w:sz w:val="18"/>
                <w:szCs w:val="18"/>
                <w:highlight w:val="none"/>
                <w:lang w:val="en-US" w:eastAsia="zh-CN" w:bidi="ar"/>
              </w:rPr>
              <w:t>3</w:t>
            </w:r>
          </w:p>
        </w:tc>
        <w:tc>
          <w:tcPr>
            <w:tcW w:w="1936" w:type="dxa"/>
            <w:tcBorders>
              <w:top w:val="single" w:color="000000" w:sz="2" w:space="0"/>
              <w:left w:val="nil"/>
              <w:bottom w:val="single" w:color="auto" w:sz="4" w:space="0"/>
              <w:right w:val="nil"/>
            </w:tcBorders>
            <w:noWrap w:val="0"/>
            <w:vAlign w:val="center"/>
          </w:tcPr>
          <w:p w14:paraId="27B7DFE9">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2B8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1CDD1A82">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其中：工业固定资产投资</w:t>
            </w:r>
          </w:p>
        </w:tc>
        <w:tc>
          <w:tcPr>
            <w:tcW w:w="1257" w:type="dxa"/>
            <w:tcBorders>
              <w:top w:val="single" w:color="auto" w:sz="4" w:space="0"/>
              <w:left w:val="nil"/>
              <w:bottom w:val="single" w:color="auto" w:sz="4" w:space="0"/>
              <w:right w:val="nil"/>
            </w:tcBorders>
            <w:noWrap w:val="0"/>
            <w:vAlign w:val="top"/>
          </w:tcPr>
          <w:p w14:paraId="02A513B2">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8E9E394">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QK1_1</w:t>
            </w:r>
          </w:p>
        </w:tc>
        <w:tc>
          <w:tcPr>
            <w:tcW w:w="1936" w:type="dxa"/>
            <w:tcBorders>
              <w:top w:val="single" w:color="auto" w:sz="4" w:space="0"/>
              <w:left w:val="nil"/>
              <w:bottom w:val="single" w:color="auto" w:sz="4" w:space="0"/>
              <w:right w:val="nil"/>
            </w:tcBorders>
            <w:noWrap w:val="0"/>
            <w:vAlign w:val="center"/>
          </w:tcPr>
          <w:p w14:paraId="7DA88219">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79D8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1D659275">
            <w:pPr>
              <w:keepNext w:val="0"/>
              <w:keepLines w:val="0"/>
              <w:widowControl w:val="0"/>
              <w:suppressLineNumbers w:val="0"/>
              <w:spacing w:before="0" w:beforeAutospacing="0" w:after="0" w:afterAutospacing="0" w:line="280" w:lineRule="exact"/>
              <w:ind w:left="0" w:leftChars="0" w:right="0" w:firstLine="900" w:firstLineChars="500"/>
              <w:jc w:val="both"/>
              <w:rPr>
                <w:rFonts w:hint="eastAsia"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其中：制造业投资</w:t>
            </w:r>
          </w:p>
        </w:tc>
        <w:tc>
          <w:tcPr>
            <w:tcW w:w="1257" w:type="dxa"/>
            <w:tcBorders>
              <w:top w:val="single" w:color="auto" w:sz="4" w:space="0"/>
              <w:left w:val="nil"/>
              <w:bottom w:val="single" w:color="auto" w:sz="4" w:space="0"/>
              <w:right w:val="nil"/>
            </w:tcBorders>
            <w:noWrap w:val="0"/>
            <w:vAlign w:val="top"/>
          </w:tcPr>
          <w:p w14:paraId="4483E7FB">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BD70744">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QK1_2</w:t>
            </w:r>
          </w:p>
        </w:tc>
        <w:tc>
          <w:tcPr>
            <w:tcW w:w="1936" w:type="dxa"/>
            <w:tcBorders>
              <w:top w:val="single" w:color="auto" w:sz="4" w:space="0"/>
              <w:left w:val="nil"/>
              <w:bottom w:val="single" w:color="auto" w:sz="4" w:space="0"/>
              <w:right w:val="nil"/>
            </w:tcBorders>
            <w:noWrap w:val="0"/>
            <w:vAlign w:val="center"/>
          </w:tcPr>
          <w:p w14:paraId="3EE43982">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473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2DF8BE70">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固定资产投资增速</w:t>
            </w:r>
          </w:p>
        </w:tc>
        <w:tc>
          <w:tcPr>
            <w:tcW w:w="1257" w:type="dxa"/>
            <w:tcBorders>
              <w:top w:val="single" w:color="auto" w:sz="4" w:space="0"/>
              <w:left w:val="nil"/>
              <w:bottom w:val="single" w:color="auto" w:sz="4" w:space="0"/>
              <w:right w:val="nil"/>
            </w:tcBorders>
            <w:noWrap w:val="0"/>
            <w:vAlign w:val="top"/>
          </w:tcPr>
          <w:p w14:paraId="760796B2">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default" w:ascii="Calibri" w:hAnsi="Calibri" w:eastAsia="宋体" w:cs="等线"/>
                <w:bCs/>
                <w:color w:val="auto"/>
                <w:kern w:val="2"/>
                <w:sz w:val="18"/>
                <w:szCs w:val="18"/>
                <w:highlight w:val="none"/>
                <w:lang w:val="en-US" w:eastAsia="zh-CN" w:bidi="ar"/>
              </w:rPr>
              <w:t>%</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E5299C5">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QK2</w:t>
            </w:r>
          </w:p>
        </w:tc>
        <w:tc>
          <w:tcPr>
            <w:tcW w:w="1936" w:type="dxa"/>
            <w:tcBorders>
              <w:top w:val="single" w:color="auto" w:sz="4" w:space="0"/>
              <w:left w:val="nil"/>
              <w:bottom w:val="single" w:color="auto" w:sz="4" w:space="0"/>
              <w:right w:val="nil"/>
            </w:tcBorders>
            <w:noWrap w:val="0"/>
            <w:vAlign w:val="center"/>
          </w:tcPr>
          <w:p w14:paraId="1074C9AB">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3FA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716B6E0C">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高新区财政总收入</w:t>
            </w:r>
            <w:r>
              <w:rPr>
                <w:rFonts w:hint="eastAsia" w:ascii="Times New Roman" w:hAnsi="Times New Roman" w:eastAsia="宋体" w:cs="Times New Roman"/>
                <w:bCs/>
                <w:color w:val="auto"/>
                <w:kern w:val="2"/>
                <w:sz w:val="18"/>
                <w:szCs w:val="18"/>
                <w:highlight w:val="none"/>
                <w:lang w:val="en-US" w:eastAsia="zh-CN" w:bidi="ar"/>
              </w:rPr>
              <w:t>（QN1≥QP1）</w:t>
            </w:r>
          </w:p>
        </w:tc>
        <w:tc>
          <w:tcPr>
            <w:tcW w:w="1257" w:type="dxa"/>
            <w:tcBorders>
              <w:top w:val="single" w:color="auto" w:sz="4" w:space="0"/>
              <w:left w:val="nil"/>
              <w:bottom w:val="single" w:color="auto" w:sz="4" w:space="0"/>
              <w:right w:val="nil"/>
            </w:tcBorders>
            <w:noWrap w:val="0"/>
            <w:vAlign w:val="top"/>
          </w:tcPr>
          <w:p w14:paraId="1E7ED29A">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4CA229D">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QN1</w:t>
            </w:r>
          </w:p>
        </w:tc>
        <w:tc>
          <w:tcPr>
            <w:tcW w:w="1936" w:type="dxa"/>
            <w:tcBorders>
              <w:top w:val="single" w:color="auto" w:sz="4" w:space="0"/>
              <w:left w:val="nil"/>
              <w:bottom w:val="single" w:color="auto" w:sz="4" w:space="0"/>
              <w:right w:val="nil"/>
            </w:tcBorders>
            <w:noWrap w:val="0"/>
            <w:vAlign w:val="center"/>
          </w:tcPr>
          <w:p w14:paraId="7A6710BA">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5662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33324401">
            <w:pPr>
              <w:keepNext w:val="0"/>
              <w:keepLines w:val="0"/>
              <w:widowControl w:val="0"/>
              <w:suppressLineNumbers w:val="0"/>
              <w:spacing w:before="0" w:beforeAutospacing="0" w:after="0" w:afterAutospacing="0" w:line="280" w:lineRule="exact"/>
              <w:ind w:left="0" w:right="0" w:firstLine="360" w:firstLineChars="20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其中：公共财政预算收入</w:t>
            </w:r>
          </w:p>
        </w:tc>
        <w:tc>
          <w:tcPr>
            <w:tcW w:w="1257" w:type="dxa"/>
            <w:tcBorders>
              <w:top w:val="single" w:color="auto" w:sz="4" w:space="0"/>
              <w:left w:val="nil"/>
              <w:bottom w:val="single" w:color="auto" w:sz="4" w:space="0"/>
              <w:right w:val="nil"/>
            </w:tcBorders>
            <w:noWrap w:val="0"/>
            <w:vAlign w:val="top"/>
          </w:tcPr>
          <w:p w14:paraId="3C97A744">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793C05">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QP1</w:t>
            </w:r>
          </w:p>
        </w:tc>
        <w:tc>
          <w:tcPr>
            <w:tcW w:w="1936" w:type="dxa"/>
            <w:tcBorders>
              <w:top w:val="single" w:color="auto" w:sz="4" w:space="0"/>
              <w:left w:val="nil"/>
              <w:bottom w:val="single" w:color="auto" w:sz="4" w:space="0"/>
              <w:right w:val="nil"/>
            </w:tcBorders>
            <w:noWrap w:val="0"/>
            <w:vAlign w:val="center"/>
          </w:tcPr>
          <w:p w14:paraId="6B4EDBC4">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422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655DE511">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高新区税收收入</w:t>
            </w:r>
          </w:p>
        </w:tc>
        <w:tc>
          <w:tcPr>
            <w:tcW w:w="1257" w:type="dxa"/>
            <w:tcBorders>
              <w:top w:val="single" w:color="auto" w:sz="4" w:space="0"/>
              <w:left w:val="nil"/>
              <w:bottom w:val="single" w:color="auto" w:sz="4" w:space="0"/>
              <w:right w:val="nil"/>
            </w:tcBorders>
            <w:noWrap w:val="0"/>
            <w:vAlign w:val="top"/>
          </w:tcPr>
          <w:p w14:paraId="6274BBF3">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8B16C3A">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QQ1</w:t>
            </w:r>
          </w:p>
        </w:tc>
        <w:tc>
          <w:tcPr>
            <w:tcW w:w="1936" w:type="dxa"/>
            <w:tcBorders>
              <w:top w:val="single" w:color="auto" w:sz="4" w:space="0"/>
              <w:left w:val="nil"/>
              <w:bottom w:val="single" w:color="auto" w:sz="4" w:space="0"/>
              <w:right w:val="nil"/>
            </w:tcBorders>
            <w:noWrap w:val="0"/>
            <w:vAlign w:val="center"/>
          </w:tcPr>
          <w:p w14:paraId="410955F0">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4774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418102BB">
            <w:pPr>
              <w:keepNext w:val="0"/>
              <w:keepLines w:val="0"/>
              <w:widowControl w:val="0"/>
              <w:suppressLineNumbers w:val="0"/>
              <w:spacing w:before="0" w:beforeAutospacing="0" w:after="0" w:afterAutospacing="0" w:line="280" w:lineRule="exact"/>
              <w:ind w:left="0" w:leftChars="0" w:right="0" w:firstLine="360" w:firstLineChars="200"/>
              <w:jc w:val="both"/>
              <w:rPr>
                <w:rFonts w:hint="eastAsia"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其中：工业企业税收收入</w:t>
            </w:r>
          </w:p>
        </w:tc>
        <w:tc>
          <w:tcPr>
            <w:tcW w:w="1257" w:type="dxa"/>
            <w:tcBorders>
              <w:top w:val="single" w:color="auto" w:sz="4" w:space="0"/>
              <w:left w:val="nil"/>
              <w:bottom w:val="single" w:color="auto" w:sz="4" w:space="0"/>
              <w:right w:val="nil"/>
            </w:tcBorders>
            <w:noWrap w:val="0"/>
            <w:vAlign w:val="top"/>
          </w:tcPr>
          <w:p w14:paraId="6990A1C6">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1713DEC">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QQ1_1</w:t>
            </w:r>
          </w:p>
        </w:tc>
        <w:tc>
          <w:tcPr>
            <w:tcW w:w="1936" w:type="dxa"/>
            <w:tcBorders>
              <w:top w:val="single" w:color="auto" w:sz="4" w:space="0"/>
              <w:left w:val="nil"/>
              <w:bottom w:val="single" w:color="auto" w:sz="4" w:space="0"/>
              <w:right w:val="nil"/>
            </w:tcBorders>
            <w:noWrap w:val="0"/>
            <w:vAlign w:val="center"/>
          </w:tcPr>
          <w:p w14:paraId="3341FC17">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77C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2F4BF773">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规模以上服务企业营业收入</w:t>
            </w:r>
          </w:p>
        </w:tc>
        <w:tc>
          <w:tcPr>
            <w:tcW w:w="1257" w:type="dxa"/>
            <w:tcBorders>
              <w:top w:val="single" w:color="auto" w:sz="4" w:space="0"/>
              <w:left w:val="nil"/>
              <w:bottom w:val="single" w:color="auto" w:sz="4" w:space="0"/>
              <w:right w:val="nil"/>
            </w:tcBorders>
            <w:noWrap w:val="0"/>
            <w:vAlign w:val="center"/>
          </w:tcPr>
          <w:p w14:paraId="6ECE49A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0CB554">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w:t>
            </w:r>
            <w:r>
              <w:rPr>
                <w:rFonts w:hint="eastAsia" w:ascii="Times New Roman" w:hAnsi="Times New Roman" w:eastAsia="宋体" w:cs="Times New Roman"/>
                <w:bCs/>
                <w:color w:val="auto"/>
                <w:kern w:val="0"/>
                <w:sz w:val="18"/>
                <w:szCs w:val="18"/>
                <w:highlight w:val="none"/>
                <w:lang w:val="en-US" w:eastAsia="zh-CN" w:bidi="ar"/>
              </w:rPr>
              <w:t>R01</w:t>
            </w:r>
          </w:p>
        </w:tc>
        <w:tc>
          <w:tcPr>
            <w:tcW w:w="1936" w:type="dxa"/>
            <w:tcBorders>
              <w:top w:val="single" w:color="auto" w:sz="4" w:space="0"/>
              <w:left w:val="nil"/>
              <w:bottom w:val="single" w:color="auto" w:sz="4" w:space="0"/>
              <w:right w:val="nil"/>
            </w:tcBorders>
            <w:noWrap w:val="0"/>
            <w:vAlign w:val="center"/>
          </w:tcPr>
          <w:p w14:paraId="3B6659B4">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1B62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7DE2DBB7">
            <w:pPr>
              <w:keepNext w:val="0"/>
              <w:keepLines w:val="0"/>
              <w:widowControl w:val="0"/>
              <w:suppressLineNumbers w:val="0"/>
              <w:spacing w:before="0" w:beforeAutospacing="0" w:after="0" w:afterAutospacing="0" w:line="280" w:lineRule="exact"/>
              <w:ind w:left="0" w:right="0" w:firstLine="0" w:firstLineChars="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规模以上服务业企业利润总额</w:t>
            </w:r>
          </w:p>
        </w:tc>
        <w:tc>
          <w:tcPr>
            <w:tcW w:w="1257" w:type="dxa"/>
            <w:tcBorders>
              <w:top w:val="single" w:color="auto" w:sz="4" w:space="0"/>
              <w:left w:val="nil"/>
              <w:bottom w:val="single" w:color="auto" w:sz="4" w:space="0"/>
              <w:right w:val="nil"/>
            </w:tcBorders>
            <w:noWrap w:val="0"/>
            <w:vAlign w:val="center"/>
          </w:tcPr>
          <w:p w14:paraId="48DF7A4C">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63C2388">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w:t>
            </w:r>
            <w:r>
              <w:rPr>
                <w:rFonts w:hint="eastAsia" w:ascii="Times New Roman" w:hAnsi="Times New Roman" w:eastAsia="宋体" w:cs="Times New Roman"/>
                <w:bCs/>
                <w:color w:val="auto"/>
                <w:kern w:val="0"/>
                <w:sz w:val="18"/>
                <w:szCs w:val="18"/>
                <w:highlight w:val="none"/>
                <w:lang w:val="en-US" w:eastAsia="zh-CN" w:bidi="ar"/>
              </w:rPr>
              <w:t>R02</w:t>
            </w:r>
          </w:p>
        </w:tc>
        <w:tc>
          <w:tcPr>
            <w:tcW w:w="1936" w:type="dxa"/>
            <w:tcBorders>
              <w:top w:val="single" w:color="auto" w:sz="4" w:space="0"/>
              <w:left w:val="nil"/>
              <w:bottom w:val="single" w:color="auto" w:sz="4" w:space="0"/>
              <w:right w:val="nil"/>
            </w:tcBorders>
            <w:noWrap w:val="0"/>
            <w:vAlign w:val="center"/>
          </w:tcPr>
          <w:p w14:paraId="7E779D2F">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637F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42E3A3D9">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规模以上工业总产值</w:t>
            </w:r>
          </w:p>
        </w:tc>
        <w:tc>
          <w:tcPr>
            <w:tcW w:w="1257" w:type="dxa"/>
            <w:tcBorders>
              <w:top w:val="single" w:color="auto" w:sz="4" w:space="0"/>
              <w:left w:val="nil"/>
              <w:bottom w:val="single" w:color="auto" w:sz="4" w:space="0"/>
              <w:right w:val="nil"/>
            </w:tcBorders>
            <w:noWrap w:val="0"/>
            <w:vAlign w:val="center"/>
          </w:tcPr>
          <w:p w14:paraId="55F0679D">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5F1122">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QC2</w:t>
            </w:r>
          </w:p>
        </w:tc>
        <w:tc>
          <w:tcPr>
            <w:tcW w:w="1936" w:type="dxa"/>
            <w:tcBorders>
              <w:top w:val="single" w:color="auto" w:sz="4" w:space="0"/>
              <w:left w:val="nil"/>
              <w:bottom w:val="single" w:color="auto" w:sz="4" w:space="0"/>
              <w:right w:val="nil"/>
            </w:tcBorders>
            <w:noWrap w:val="0"/>
            <w:vAlign w:val="center"/>
          </w:tcPr>
          <w:p w14:paraId="0697CAFA">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2899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482A15AC">
            <w:pPr>
              <w:keepNext w:val="0"/>
              <w:keepLines w:val="0"/>
              <w:widowControl w:val="0"/>
              <w:suppressLineNumbers w:val="0"/>
              <w:spacing w:before="0" w:beforeAutospacing="0" w:after="0" w:afterAutospacing="0" w:line="280" w:lineRule="exact"/>
              <w:ind w:left="0" w:leftChars="0" w:right="0" w:firstLine="0" w:firstLineChars="0"/>
              <w:jc w:val="both"/>
              <w:rPr>
                <w:rFonts w:hint="eastAsia"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规模以上工业企业营业收入</w:t>
            </w:r>
          </w:p>
        </w:tc>
        <w:tc>
          <w:tcPr>
            <w:tcW w:w="1257" w:type="dxa"/>
            <w:tcBorders>
              <w:top w:val="single" w:color="auto" w:sz="4" w:space="0"/>
              <w:left w:val="nil"/>
              <w:bottom w:val="single" w:color="auto" w:sz="4" w:space="0"/>
              <w:right w:val="nil"/>
            </w:tcBorders>
            <w:noWrap w:val="0"/>
            <w:vAlign w:val="center"/>
          </w:tcPr>
          <w:p w14:paraId="175FE108">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224C0D3">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QC4</w:t>
            </w:r>
          </w:p>
        </w:tc>
        <w:tc>
          <w:tcPr>
            <w:tcW w:w="1936" w:type="dxa"/>
            <w:tcBorders>
              <w:top w:val="single" w:color="auto" w:sz="4" w:space="0"/>
              <w:left w:val="nil"/>
              <w:bottom w:val="single" w:color="auto" w:sz="4" w:space="0"/>
              <w:right w:val="nil"/>
            </w:tcBorders>
            <w:noWrap w:val="0"/>
            <w:vAlign w:val="center"/>
          </w:tcPr>
          <w:p w14:paraId="511CB6C5">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3A63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1354B077">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规模以上工业企业利润总额</w:t>
            </w:r>
          </w:p>
        </w:tc>
        <w:tc>
          <w:tcPr>
            <w:tcW w:w="1257" w:type="dxa"/>
            <w:tcBorders>
              <w:top w:val="single" w:color="auto" w:sz="4" w:space="0"/>
              <w:left w:val="nil"/>
              <w:bottom w:val="single" w:color="auto" w:sz="4" w:space="0"/>
              <w:right w:val="nil"/>
            </w:tcBorders>
            <w:noWrap w:val="0"/>
            <w:vAlign w:val="center"/>
          </w:tcPr>
          <w:p w14:paraId="0399880E">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158A59A">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w:t>
            </w:r>
            <w:r>
              <w:rPr>
                <w:rFonts w:hint="eastAsia" w:ascii="Times New Roman" w:hAnsi="Times New Roman" w:eastAsia="宋体" w:cs="Times New Roman"/>
                <w:bCs/>
                <w:color w:val="auto"/>
                <w:kern w:val="0"/>
                <w:sz w:val="18"/>
                <w:szCs w:val="18"/>
                <w:highlight w:val="none"/>
                <w:lang w:val="en-US" w:eastAsia="zh-CN" w:bidi="ar"/>
              </w:rPr>
              <w:t>R0</w:t>
            </w:r>
            <w:r>
              <w:rPr>
                <w:rFonts w:hint="default" w:ascii="Times New Roman" w:hAnsi="Times New Roman" w:eastAsia="宋体" w:cs="Times New Roman"/>
                <w:bCs/>
                <w:color w:val="auto"/>
                <w:kern w:val="0"/>
                <w:sz w:val="18"/>
                <w:szCs w:val="18"/>
                <w:highlight w:val="none"/>
                <w:lang w:val="en-US" w:eastAsia="zh-CN" w:bidi="ar"/>
              </w:rPr>
              <w:t>3</w:t>
            </w:r>
          </w:p>
        </w:tc>
        <w:tc>
          <w:tcPr>
            <w:tcW w:w="1936" w:type="dxa"/>
            <w:tcBorders>
              <w:top w:val="single" w:color="auto" w:sz="4" w:space="0"/>
              <w:left w:val="nil"/>
              <w:bottom w:val="single" w:color="auto" w:sz="4" w:space="0"/>
              <w:right w:val="nil"/>
            </w:tcBorders>
            <w:noWrap w:val="0"/>
            <w:vAlign w:val="center"/>
          </w:tcPr>
          <w:p w14:paraId="2B5E44BF">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39D7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6CE3B1E7">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全口径出口总额</w:t>
            </w:r>
          </w:p>
        </w:tc>
        <w:tc>
          <w:tcPr>
            <w:tcW w:w="1257" w:type="dxa"/>
            <w:tcBorders>
              <w:top w:val="single" w:color="auto" w:sz="4" w:space="0"/>
              <w:left w:val="nil"/>
              <w:bottom w:val="single" w:color="auto" w:sz="4" w:space="0"/>
              <w:right w:val="nil"/>
            </w:tcBorders>
            <w:noWrap w:val="0"/>
            <w:vAlign w:val="center"/>
          </w:tcPr>
          <w:p w14:paraId="3CA657B5">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991A2F9">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QE1_2</w:t>
            </w:r>
          </w:p>
        </w:tc>
        <w:tc>
          <w:tcPr>
            <w:tcW w:w="1936" w:type="dxa"/>
            <w:tcBorders>
              <w:top w:val="single" w:color="auto" w:sz="4" w:space="0"/>
              <w:left w:val="nil"/>
              <w:bottom w:val="single" w:color="auto" w:sz="4" w:space="0"/>
              <w:right w:val="nil"/>
            </w:tcBorders>
            <w:noWrap w:val="0"/>
            <w:vAlign w:val="center"/>
          </w:tcPr>
          <w:p w14:paraId="0CFBC82F">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17E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408045D3">
            <w:pPr>
              <w:keepNext w:val="0"/>
              <w:keepLines w:val="0"/>
              <w:widowControl w:val="0"/>
              <w:suppressLineNumbers w:val="0"/>
              <w:spacing w:before="0" w:beforeAutospacing="0" w:after="0" w:afterAutospacing="0" w:line="280" w:lineRule="exact"/>
              <w:ind w:left="0" w:leftChars="0" w:right="0" w:firstLine="360" w:firstLineChars="200"/>
              <w:jc w:val="both"/>
              <w:rPr>
                <w:rFonts w:hint="eastAsia" w:ascii="Calibri" w:hAnsi="Calibri" w:eastAsia="宋体" w:cs="等线"/>
                <w:bCs/>
                <w:color w:val="auto"/>
                <w:kern w:val="2"/>
                <w:sz w:val="18"/>
                <w:szCs w:val="18"/>
                <w:highlight w:val="none"/>
              </w:rPr>
            </w:pPr>
            <w:r>
              <w:rPr>
                <w:rFonts w:hint="eastAsia" w:ascii="宋体" w:hAnsi="宋体" w:cs="宋体"/>
                <w:bCs/>
                <w:color w:val="auto"/>
                <w:kern w:val="2"/>
                <w:sz w:val="18"/>
                <w:szCs w:val="18"/>
                <w:highlight w:val="none"/>
                <w:lang w:val="en-US" w:eastAsia="zh-CN" w:bidi="ar"/>
              </w:rPr>
              <w:t>其中：</w:t>
            </w:r>
            <w:r>
              <w:rPr>
                <w:rFonts w:hint="eastAsia" w:ascii="宋体" w:hAnsi="宋体" w:eastAsia="宋体" w:cs="宋体"/>
                <w:bCs/>
                <w:color w:val="auto"/>
                <w:kern w:val="2"/>
                <w:sz w:val="18"/>
                <w:szCs w:val="18"/>
                <w:highlight w:val="none"/>
                <w:lang w:val="en-US" w:eastAsia="zh-CN" w:bidi="ar"/>
              </w:rPr>
              <w:t>规模以上工业企业出口总额</w:t>
            </w:r>
          </w:p>
        </w:tc>
        <w:tc>
          <w:tcPr>
            <w:tcW w:w="1257" w:type="dxa"/>
            <w:tcBorders>
              <w:top w:val="single" w:color="auto" w:sz="4" w:space="0"/>
              <w:left w:val="nil"/>
              <w:bottom w:val="single" w:color="auto" w:sz="4" w:space="0"/>
              <w:right w:val="nil"/>
            </w:tcBorders>
            <w:noWrap w:val="0"/>
            <w:vAlign w:val="center"/>
          </w:tcPr>
          <w:p w14:paraId="4530F683">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F18D562">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QE1_3</w:t>
            </w:r>
          </w:p>
        </w:tc>
        <w:tc>
          <w:tcPr>
            <w:tcW w:w="1936" w:type="dxa"/>
            <w:tcBorders>
              <w:top w:val="single" w:color="auto" w:sz="4" w:space="0"/>
              <w:left w:val="nil"/>
              <w:bottom w:val="single" w:color="auto" w:sz="4" w:space="0"/>
              <w:right w:val="nil"/>
            </w:tcBorders>
            <w:noWrap w:val="0"/>
            <w:vAlign w:val="center"/>
          </w:tcPr>
          <w:p w14:paraId="12076BD3">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2970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15CD0BAD">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实际利用外资金额</w:t>
            </w:r>
          </w:p>
        </w:tc>
        <w:tc>
          <w:tcPr>
            <w:tcW w:w="1257" w:type="dxa"/>
            <w:tcBorders>
              <w:top w:val="single" w:color="auto" w:sz="4" w:space="0"/>
              <w:left w:val="nil"/>
              <w:bottom w:val="single" w:color="auto" w:sz="4" w:space="0"/>
              <w:right w:val="nil"/>
            </w:tcBorders>
            <w:noWrap w:val="0"/>
            <w:vAlign w:val="center"/>
          </w:tcPr>
          <w:p w14:paraId="1813C363">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0303668">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w:t>
            </w:r>
            <w:r>
              <w:rPr>
                <w:rFonts w:hint="eastAsia" w:ascii="Times New Roman" w:hAnsi="Times New Roman" w:eastAsia="宋体" w:cs="Times New Roman"/>
                <w:bCs/>
                <w:color w:val="auto"/>
                <w:kern w:val="0"/>
                <w:sz w:val="18"/>
                <w:szCs w:val="18"/>
                <w:highlight w:val="none"/>
                <w:lang w:val="en-US" w:eastAsia="zh-CN" w:bidi="ar"/>
              </w:rPr>
              <w:t>R04</w:t>
            </w:r>
          </w:p>
        </w:tc>
        <w:tc>
          <w:tcPr>
            <w:tcW w:w="1936" w:type="dxa"/>
            <w:tcBorders>
              <w:top w:val="single" w:color="auto" w:sz="4" w:space="0"/>
              <w:left w:val="nil"/>
              <w:bottom w:val="single" w:color="auto" w:sz="4" w:space="0"/>
              <w:right w:val="nil"/>
            </w:tcBorders>
            <w:noWrap w:val="0"/>
            <w:vAlign w:val="center"/>
          </w:tcPr>
          <w:p w14:paraId="0968A9DE">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7595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2FDF7613">
            <w:pPr>
              <w:keepNext w:val="0"/>
              <w:keepLines w:val="0"/>
              <w:widowControl w:val="0"/>
              <w:suppressLineNumbers w:val="0"/>
              <w:spacing w:before="0" w:beforeAutospacing="0" w:after="0" w:afterAutospacing="0" w:line="280" w:lineRule="exact"/>
              <w:ind w:left="0" w:leftChars="0" w:right="0" w:firstLine="360" w:firstLineChars="200"/>
              <w:jc w:val="both"/>
              <w:rPr>
                <w:rFonts w:hint="eastAsia" w:ascii="Calibri" w:hAnsi="Calibri" w:eastAsia="宋体" w:cs="等线"/>
                <w:bCs/>
                <w:color w:val="auto"/>
                <w:kern w:val="2"/>
                <w:sz w:val="18"/>
                <w:szCs w:val="18"/>
                <w:highlight w:val="none"/>
              </w:rPr>
            </w:pPr>
            <w:r>
              <w:rPr>
                <w:rFonts w:hint="eastAsia" w:ascii="宋体" w:hAnsi="宋体" w:cs="宋体"/>
                <w:bCs/>
                <w:color w:val="auto"/>
                <w:kern w:val="2"/>
                <w:sz w:val="18"/>
                <w:szCs w:val="18"/>
                <w:highlight w:val="none"/>
                <w:lang w:val="en-US" w:eastAsia="zh-CN" w:bidi="ar"/>
              </w:rPr>
              <w:t>其中：</w:t>
            </w:r>
            <w:r>
              <w:rPr>
                <w:rFonts w:hint="eastAsia" w:ascii="宋体" w:hAnsi="宋体" w:eastAsia="宋体" w:cs="宋体"/>
                <w:bCs/>
                <w:color w:val="auto"/>
                <w:kern w:val="2"/>
                <w:sz w:val="18"/>
                <w:szCs w:val="18"/>
                <w:highlight w:val="none"/>
                <w:lang w:val="en-US" w:eastAsia="zh-CN" w:bidi="ar"/>
              </w:rPr>
              <w:t>制造业实际利用外资金额</w:t>
            </w:r>
          </w:p>
        </w:tc>
        <w:tc>
          <w:tcPr>
            <w:tcW w:w="1257" w:type="dxa"/>
            <w:tcBorders>
              <w:top w:val="single" w:color="auto" w:sz="4" w:space="0"/>
              <w:left w:val="nil"/>
              <w:bottom w:val="single" w:color="auto" w:sz="4" w:space="0"/>
              <w:right w:val="nil"/>
            </w:tcBorders>
            <w:noWrap w:val="0"/>
            <w:vAlign w:val="center"/>
          </w:tcPr>
          <w:p w14:paraId="46EBF245">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Calibri" w:hAnsi="Calibri" w:eastAsia="宋体" w:cs="等线"/>
                <w:bCs/>
                <w:color w:val="auto"/>
                <w:kern w:val="2"/>
                <w:sz w:val="18"/>
                <w:szCs w:val="18"/>
                <w:highlight w:val="none"/>
                <w:lang w:val="en-US" w:eastAsia="zh-CN"/>
              </w:rPr>
            </w:pPr>
            <w:r>
              <w:rPr>
                <w:rFonts w:hint="eastAsia" w:cs="等线"/>
                <w:bCs/>
                <w:color w:val="auto"/>
                <w:kern w:val="2"/>
                <w:sz w:val="18"/>
                <w:szCs w:val="18"/>
                <w:highlight w:val="none"/>
                <w:lang w:val="en-US" w:eastAsia="zh-CN"/>
              </w:rPr>
              <w:t>千元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504C47">
            <w:pPr>
              <w:keepNext w:val="0"/>
              <w:keepLines w:val="0"/>
              <w:widowControl/>
              <w:suppressLineNumbers w:val="0"/>
              <w:shd w:val="clear" w:color="auto" w:fill="auto"/>
              <w:spacing w:before="0" w:beforeAutospacing="0" w:after="0" w:afterAutospacing="0" w:line="280" w:lineRule="exact"/>
              <w:ind w:left="0" w:leftChars="0" w:right="0" w:firstLine="0" w:firstLine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QE2_1</w:t>
            </w:r>
          </w:p>
        </w:tc>
        <w:tc>
          <w:tcPr>
            <w:tcW w:w="1936" w:type="dxa"/>
            <w:tcBorders>
              <w:top w:val="single" w:color="auto" w:sz="4" w:space="0"/>
              <w:left w:val="nil"/>
              <w:bottom w:val="single" w:color="auto" w:sz="4" w:space="0"/>
              <w:right w:val="nil"/>
            </w:tcBorders>
            <w:noWrap w:val="0"/>
            <w:vAlign w:val="center"/>
          </w:tcPr>
          <w:p w14:paraId="45920E08">
            <w:pPr>
              <w:keepNext w:val="0"/>
              <w:keepLines w:val="0"/>
              <w:widowControl w:val="0"/>
              <w:suppressLineNumbers w:val="0"/>
              <w:spacing w:before="0" w:beforeAutospacing="0" w:after="0" w:afterAutospacing="0" w:line="280" w:lineRule="exact"/>
              <w:ind w:left="0" w:leftChars="0" w:right="0" w:firstLine="0" w:firstLineChars="0"/>
              <w:jc w:val="center"/>
              <w:rPr>
                <w:rFonts w:hint="eastAsia" w:ascii="等线" w:hAnsi="等线" w:eastAsia="宋体" w:cs="等线"/>
                <w:bCs/>
                <w:color w:val="auto"/>
                <w:kern w:val="2"/>
                <w:sz w:val="18"/>
                <w:szCs w:val="18"/>
                <w:highlight w:val="none"/>
              </w:rPr>
            </w:pPr>
          </w:p>
        </w:tc>
      </w:tr>
      <w:tr w14:paraId="7E24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73367900">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高新区工商注册企业数</w:t>
            </w:r>
            <w:r>
              <w:rPr>
                <w:rFonts w:hint="eastAsia" w:ascii="Times New Roman" w:hAnsi="Times New Roman" w:eastAsia="宋体" w:cs="Times New Roman"/>
                <w:bCs/>
                <w:color w:val="auto"/>
                <w:kern w:val="2"/>
                <w:sz w:val="18"/>
                <w:szCs w:val="18"/>
                <w:highlight w:val="none"/>
                <w:lang w:val="en-US" w:eastAsia="zh-CN" w:bidi="ar"/>
              </w:rPr>
              <w:t>（QL1≥QL2）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96B3580">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0086938">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QL1</w:t>
            </w:r>
          </w:p>
        </w:tc>
        <w:tc>
          <w:tcPr>
            <w:tcW w:w="1936" w:type="dxa"/>
            <w:tcBorders>
              <w:top w:val="single" w:color="auto" w:sz="4" w:space="0"/>
              <w:left w:val="single" w:color="auto" w:sz="4" w:space="0"/>
              <w:bottom w:val="single" w:color="auto" w:sz="4" w:space="0"/>
              <w:right w:val="nil"/>
            </w:tcBorders>
            <w:noWrap w:val="0"/>
            <w:vAlign w:val="center"/>
          </w:tcPr>
          <w:p w14:paraId="709150DF">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r w14:paraId="070A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8" w:space="0"/>
              <w:right w:val="single" w:color="auto" w:sz="4" w:space="0"/>
            </w:tcBorders>
            <w:noWrap w:val="0"/>
            <w:vAlign w:val="center"/>
          </w:tcPr>
          <w:p w14:paraId="34A0EF45">
            <w:pPr>
              <w:keepNext w:val="0"/>
              <w:keepLines w:val="0"/>
              <w:widowControl w:val="0"/>
              <w:suppressLineNumbers w:val="0"/>
              <w:spacing w:before="0" w:beforeAutospacing="0" w:after="0" w:afterAutospacing="0" w:line="280" w:lineRule="exact"/>
              <w:ind w:left="0" w:right="0"/>
              <w:jc w:val="both"/>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当年新增注册企业数</w:t>
            </w:r>
          </w:p>
        </w:tc>
        <w:tc>
          <w:tcPr>
            <w:tcW w:w="1257" w:type="dxa"/>
            <w:tcBorders>
              <w:top w:val="single" w:color="auto" w:sz="4" w:space="0"/>
              <w:left w:val="single" w:color="auto" w:sz="4" w:space="0"/>
              <w:bottom w:val="single" w:color="auto" w:sz="8" w:space="0"/>
              <w:right w:val="single" w:color="auto" w:sz="4" w:space="0"/>
            </w:tcBorders>
            <w:noWrap w:val="0"/>
            <w:vAlign w:val="center"/>
          </w:tcPr>
          <w:p w14:paraId="4900E7AA">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bCs/>
                <w:color w:val="auto"/>
                <w:sz w:val="18"/>
                <w:szCs w:val="18"/>
                <w:highlight w:val="none"/>
              </w:rPr>
              <w:t>个</w:t>
            </w:r>
          </w:p>
        </w:tc>
        <w:tc>
          <w:tcPr>
            <w:tcW w:w="1343" w:type="dxa"/>
            <w:tcBorders>
              <w:top w:val="single" w:color="auto" w:sz="4" w:space="0"/>
              <w:left w:val="single" w:color="auto" w:sz="4" w:space="0"/>
              <w:bottom w:val="single" w:color="auto" w:sz="8" w:space="0"/>
              <w:right w:val="single" w:color="auto" w:sz="4" w:space="0"/>
            </w:tcBorders>
            <w:noWrap w:val="0"/>
            <w:vAlign w:val="center"/>
          </w:tcPr>
          <w:p w14:paraId="2FB70EDF">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QL2</w:t>
            </w:r>
          </w:p>
        </w:tc>
        <w:tc>
          <w:tcPr>
            <w:tcW w:w="1936" w:type="dxa"/>
            <w:tcBorders>
              <w:top w:val="single" w:color="auto" w:sz="4" w:space="0"/>
              <w:left w:val="single" w:color="auto" w:sz="4" w:space="0"/>
              <w:bottom w:val="single" w:color="auto" w:sz="8" w:space="0"/>
              <w:right w:val="nil"/>
            </w:tcBorders>
            <w:noWrap w:val="0"/>
            <w:vAlign w:val="center"/>
          </w:tcPr>
          <w:p w14:paraId="592339D0">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rPr>
            </w:pPr>
          </w:p>
        </w:tc>
      </w:tr>
    </w:tbl>
    <w:p w14:paraId="11E7B89E">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1257"/>
        <w:gridCol w:w="1343"/>
        <w:gridCol w:w="1936"/>
      </w:tblGrid>
      <w:tr w14:paraId="561A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8" w:space="0"/>
              <w:left w:val="nil"/>
              <w:bottom w:val="single" w:color="auto" w:sz="4" w:space="0"/>
              <w:right w:val="single" w:color="auto" w:sz="4" w:space="0"/>
            </w:tcBorders>
            <w:noWrap w:val="0"/>
            <w:vAlign w:val="center"/>
          </w:tcPr>
          <w:p w14:paraId="2C14D7C5">
            <w:pPr>
              <w:keepNext w:val="0"/>
              <w:keepLines w:val="0"/>
              <w:widowControl w:val="0"/>
              <w:suppressLineNumbers w:val="0"/>
              <w:spacing w:before="0" w:beforeAutospacing="0" w:after="0" w:afterAutospacing="0" w:line="280" w:lineRule="exact"/>
              <w:ind w:left="0" w:leftChars="0" w:right="0" w:rightChars="0"/>
              <w:jc w:val="center"/>
              <w:rPr>
                <w:rFonts w:hint="default" w:ascii="等线" w:hAnsi="等线"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指标名称</w:t>
            </w:r>
          </w:p>
        </w:tc>
        <w:tc>
          <w:tcPr>
            <w:tcW w:w="1257" w:type="dxa"/>
            <w:tcBorders>
              <w:top w:val="single" w:color="auto" w:sz="8" w:space="0"/>
              <w:left w:val="single" w:color="auto" w:sz="4" w:space="0"/>
              <w:bottom w:val="single" w:color="auto" w:sz="4" w:space="0"/>
              <w:right w:val="single" w:color="auto" w:sz="4" w:space="0"/>
            </w:tcBorders>
            <w:noWrap w:val="0"/>
            <w:vAlign w:val="center"/>
          </w:tcPr>
          <w:p w14:paraId="09A439E0">
            <w:pPr>
              <w:keepNext w:val="0"/>
              <w:keepLines w:val="0"/>
              <w:widowControl w:val="0"/>
              <w:suppressLineNumbers w:val="0"/>
              <w:spacing w:before="0" w:beforeAutospacing="0" w:after="0" w:afterAutospacing="0" w:line="280" w:lineRule="exact"/>
              <w:ind w:left="0" w:leftChars="0" w:right="0" w:rightChars="0"/>
              <w:jc w:val="center"/>
              <w:rPr>
                <w:rFonts w:hint="default" w:ascii="等线" w:hAnsi="等线" w:eastAsia="宋体" w:cs="等线"/>
                <w:bCs/>
                <w:color w:val="auto"/>
                <w:kern w:val="2"/>
                <w:sz w:val="21"/>
                <w:szCs w:val="21"/>
                <w:highlight w:val="none"/>
                <w:lang w:val="en-US" w:eastAsia="zh-CN" w:bidi="ar-SA"/>
              </w:rPr>
            </w:pPr>
            <w:r>
              <w:rPr>
                <w:rFonts w:hint="eastAsia" w:ascii="宋体" w:hAnsi="宋体" w:eastAsia="宋体" w:cs="宋体"/>
                <w:bCs/>
                <w:color w:val="auto"/>
                <w:kern w:val="2"/>
                <w:sz w:val="18"/>
                <w:szCs w:val="18"/>
                <w:highlight w:val="none"/>
                <w:lang w:val="en-US" w:eastAsia="zh-CN" w:bidi="ar"/>
              </w:rPr>
              <w:t>计量单位</w:t>
            </w:r>
          </w:p>
        </w:tc>
        <w:tc>
          <w:tcPr>
            <w:tcW w:w="1343" w:type="dxa"/>
            <w:tcBorders>
              <w:top w:val="single" w:color="auto" w:sz="8" w:space="0"/>
              <w:left w:val="single" w:color="auto" w:sz="4" w:space="0"/>
              <w:bottom w:val="single" w:color="auto" w:sz="4" w:space="0"/>
              <w:right w:val="single" w:color="auto" w:sz="4" w:space="0"/>
            </w:tcBorders>
            <w:noWrap w:val="0"/>
            <w:vAlign w:val="center"/>
          </w:tcPr>
          <w:p w14:paraId="3009FC1E">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2"/>
                <w:sz w:val="18"/>
                <w:szCs w:val="18"/>
                <w:highlight w:val="none"/>
                <w:lang w:bidi="ar-SA"/>
              </w:rPr>
            </w:pPr>
            <w:r>
              <w:rPr>
                <w:rFonts w:hint="eastAsia" w:ascii="宋体" w:hAnsi="宋体" w:eastAsia="宋体" w:cs="宋体"/>
                <w:bCs/>
                <w:color w:val="auto"/>
                <w:kern w:val="2"/>
                <w:sz w:val="18"/>
                <w:szCs w:val="18"/>
                <w:highlight w:val="none"/>
                <w:lang w:val="en-US" w:eastAsia="zh-CN" w:bidi="ar"/>
              </w:rPr>
              <w:t>代码</w:t>
            </w:r>
          </w:p>
        </w:tc>
        <w:tc>
          <w:tcPr>
            <w:tcW w:w="1936" w:type="dxa"/>
            <w:tcBorders>
              <w:top w:val="single" w:color="auto" w:sz="8" w:space="0"/>
              <w:left w:val="single" w:color="auto" w:sz="4" w:space="0"/>
              <w:bottom w:val="single" w:color="auto" w:sz="4" w:space="0"/>
              <w:right w:val="nil"/>
            </w:tcBorders>
            <w:noWrap w:val="0"/>
            <w:vAlign w:val="center"/>
          </w:tcPr>
          <w:p w14:paraId="283A9E46">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数量</w:t>
            </w:r>
          </w:p>
        </w:tc>
      </w:tr>
      <w:tr w14:paraId="221F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0FD46165">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甲</w:t>
            </w:r>
          </w:p>
        </w:tc>
        <w:tc>
          <w:tcPr>
            <w:tcW w:w="1257" w:type="dxa"/>
            <w:tcBorders>
              <w:top w:val="single" w:color="auto" w:sz="4" w:space="0"/>
              <w:left w:val="nil"/>
              <w:bottom w:val="single" w:color="auto" w:sz="4" w:space="0"/>
              <w:right w:val="nil"/>
            </w:tcBorders>
            <w:noWrap w:val="0"/>
            <w:vAlign w:val="center"/>
          </w:tcPr>
          <w:p w14:paraId="0C866DC2">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乙</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8792F4B">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2"/>
                <w:sz w:val="18"/>
                <w:szCs w:val="18"/>
                <w:highlight w:val="none"/>
                <w:shd w:val="clear" w:color="auto" w:fill="auto"/>
                <w:lang w:val="en-US" w:eastAsia="zh-CN" w:bidi="ar-SA"/>
              </w:rPr>
            </w:pPr>
            <w:r>
              <w:rPr>
                <w:rFonts w:hint="eastAsia" w:ascii="宋体" w:hAnsi="宋体" w:eastAsia="宋体" w:cs="宋体"/>
                <w:bCs/>
                <w:color w:val="auto"/>
                <w:kern w:val="2"/>
                <w:sz w:val="18"/>
                <w:szCs w:val="18"/>
                <w:highlight w:val="none"/>
                <w:shd w:val="clear" w:color="auto" w:fill="auto"/>
                <w:lang w:val="en-US" w:eastAsia="zh-CN" w:bidi="ar"/>
              </w:rPr>
              <w:t>丙</w:t>
            </w:r>
          </w:p>
        </w:tc>
        <w:tc>
          <w:tcPr>
            <w:tcW w:w="1936" w:type="dxa"/>
            <w:tcBorders>
              <w:top w:val="single" w:color="auto" w:sz="4" w:space="0"/>
              <w:left w:val="nil"/>
              <w:bottom w:val="single" w:color="auto" w:sz="4" w:space="0"/>
              <w:right w:val="nil"/>
            </w:tcBorders>
            <w:noWrap w:val="0"/>
            <w:vAlign w:val="center"/>
          </w:tcPr>
          <w:p w14:paraId="449F88A0">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Cs/>
                <w:color w:val="auto"/>
                <w:kern w:val="2"/>
                <w:sz w:val="18"/>
                <w:szCs w:val="18"/>
                <w:highlight w:val="none"/>
                <w:shd w:val="clear" w:color="auto" w:fill="auto"/>
                <w:lang w:val="en-US" w:eastAsia="zh-CN" w:bidi="ar-SA"/>
              </w:rPr>
            </w:pPr>
            <w:r>
              <w:rPr>
                <w:rFonts w:hint="default" w:ascii="Times New Roman" w:hAnsi="Times New Roman" w:eastAsia="宋体" w:cs="Times New Roman"/>
                <w:bCs/>
                <w:color w:val="auto"/>
                <w:kern w:val="2"/>
                <w:sz w:val="18"/>
                <w:szCs w:val="18"/>
                <w:highlight w:val="none"/>
                <w:shd w:val="clear" w:color="auto" w:fill="auto"/>
                <w:lang w:val="en-US" w:eastAsia="zh-CN" w:bidi="ar"/>
              </w:rPr>
              <w:t>1</w:t>
            </w:r>
          </w:p>
        </w:tc>
      </w:tr>
      <w:tr w14:paraId="477E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70A651A4">
            <w:pPr>
              <w:keepNext w:val="0"/>
              <w:keepLines w:val="0"/>
              <w:widowControl w:val="0"/>
              <w:suppressLineNumbers w:val="0"/>
              <w:spacing w:before="0" w:beforeAutospacing="0" w:after="0" w:afterAutospacing="0" w:line="280" w:lineRule="exact"/>
              <w:ind w:left="0" w:leftChars="0" w:right="0" w:rightChars="0" w:firstLine="360" w:firstLineChars="200"/>
              <w:jc w:val="left"/>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其中：工业企业</w:t>
            </w:r>
          </w:p>
        </w:tc>
        <w:tc>
          <w:tcPr>
            <w:tcW w:w="1257" w:type="dxa"/>
            <w:tcBorders>
              <w:top w:val="single" w:color="auto" w:sz="4" w:space="0"/>
              <w:left w:val="nil"/>
              <w:bottom w:val="single" w:color="auto" w:sz="4" w:space="0"/>
              <w:right w:val="nil"/>
            </w:tcBorders>
            <w:noWrap w:val="0"/>
            <w:vAlign w:val="center"/>
          </w:tcPr>
          <w:p w14:paraId="6FC0909C">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Calibri" w:hAnsi="Calibri" w:eastAsia="宋体" w:cs="等线"/>
                <w:bCs/>
                <w:color w:val="auto"/>
                <w:kern w:val="2"/>
                <w:sz w:val="18"/>
                <w:szCs w:val="18"/>
                <w:highlight w:val="none"/>
                <w:lang w:val="en-US" w:eastAsia="zh-CN" w:bidi="ar-SA"/>
              </w:rPr>
            </w:pPr>
            <w:r>
              <w:rPr>
                <w:rFonts w:hint="eastAsia"/>
                <w:bCs/>
                <w:color w:val="auto"/>
                <w:sz w:val="18"/>
                <w:szCs w:val="18"/>
                <w:highlight w:val="none"/>
              </w:rPr>
              <w:t>个</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23E2043">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QL2_3</w:t>
            </w:r>
          </w:p>
        </w:tc>
        <w:tc>
          <w:tcPr>
            <w:tcW w:w="1936" w:type="dxa"/>
            <w:tcBorders>
              <w:top w:val="single" w:color="auto" w:sz="4" w:space="0"/>
              <w:left w:val="nil"/>
              <w:bottom w:val="single" w:color="auto" w:sz="4" w:space="0"/>
              <w:right w:val="nil"/>
            </w:tcBorders>
            <w:noWrap w:val="0"/>
            <w:vAlign w:val="center"/>
          </w:tcPr>
          <w:p w14:paraId="5893D21A">
            <w:pPr>
              <w:keepNext w:val="0"/>
              <w:keepLines w:val="0"/>
              <w:widowControl w:val="0"/>
              <w:suppressLineNumbers w:val="0"/>
              <w:spacing w:before="0" w:beforeAutospacing="0" w:after="0" w:afterAutospacing="0" w:line="280" w:lineRule="exact"/>
              <w:ind w:left="0" w:leftChars="0" w:right="0" w:rightChars="0" w:firstLine="0" w:firstLineChars="0"/>
              <w:jc w:val="center"/>
              <w:rPr>
                <w:rFonts w:hint="eastAsia" w:ascii="等线" w:hAnsi="等线" w:eastAsia="宋体" w:cs="等线"/>
                <w:bCs/>
                <w:color w:val="auto"/>
                <w:kern w:val="2"/>
                <w:sz w:val="18"/>
                <w:szCs w:val="18"/>
                <w:highlight w:val="none"/>
                <w:lang w:val="en-US" w:eastAsia="zh-CN" w:bidi="ar-SA"/>
              </w:rPr>
            </w:pPr>
          </w:p>
        </w:tc>
      </w:tr>
      <w:tr w14:paraId="298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5731373A">
            <w:pPr>
              <w:keepNext w:val="0"/>
              <w:keepLines w:val="0"/>
              <w:widowControl w:val="0"/>
              <w:suppressLineNumbers w:val="0"/>
              <w:spacing w:before="0" w:beforeAutospacing="0" w:after="0" w:afterAutospacing="0" w:line="280" w:lineRule="exact"/>
              <w:ind w:left="0" w:leftChars="0" w:right="0" w:rightChars="0" w:firstLine="360" w:firstLineChars="200"/>
              <w:jc w:val="left"/>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其中：民营企业</w:t>
            </w:r>
          </w:p>
        </w:tc>
        <w:tc>
          <w:tcPr>
            <w:tcW w:w="1257" w:type="dxa"/>
            <w:tcBorders>
              <w:top w:val="single" w:color="auto" w:sz="4" w:space="0"/>
              <w:left w:val="nil"/>
              <w:bottom w:val="single" w:color="auto" w:sz="4" w:space="0"/>
              <w:right w:val="nil"/>
            </w:tcBorders>
            <w:noWrap w:val="0"/>
            <w:vAlign w:val="center"/>
          </w:tcPr>
          <w:p w14:paraId="23FDDCA0">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bCs/>
                <w:color w:val="auto"/>
                <w:sz w:val="18"/>
                <w:szCs w:val="18"/>
                <w:highlight w:val="none"/>
              </w:rPr>
              <w:t>个</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1DF86AC">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QL2_1</w:t>
            </w:r>
          </w:p>
        </w:tc>
        <w:tc>
          <w:tcPr>
            <w:tcW w:w="1936" w:type="dxa"/>
            <w:tcBorders>
              <w:top w:val="single" w:color="auto" w:sz="4" w:space="0"/>
              <w:left w:val="nil"/>
              <w:bottom w:val="single" w:color="auto" w:sz="4" w:space="0"/>
              <w:right w:val="nil"/>
            </w:tcBorders>
            <w:noWrap w:val="0"/>
            <w:vAlign w:val="center"/>
          </w:tcPr>
          <w:p w14:paraId="1C142324">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6E08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30369EAB">
            <w:pPr>
              <w:keepNext w:val="0"/>
              <w:keepLines w:val="0"/>
              <w:widowControl w:val="0"/>
              <w:suppressLineNumbers w:val="0"/>
              <w:spacing w:before="0" w:beforeAutospacing="0" w:after="0" w:afterAutospacing="0" w:line="280" w:lineRule="exact"/>
              <w:ind w:left="0" w:leftChars="0" w:right="0" w:rightChars="0" w:firstLine="360" w:firstLineChars="200"/>
              <w:jc w:val="left"/>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其中：外资（含港澳台）企业</w:t>
            </w:r>
          </w:p>
        </w:tc>
        <w:tc>
          <w:tcPr>
            <w:tcW w:w="1257" w:type="dxa"/>
            <w:tcBorders>
              <w:top w:val="single" w:color="auto" w:sz="4" w:space="0"/>
              <w:left w:val="nil"/>
              <w:bottom w:val="single" w:color="auto" w:sz="4" w:space="0"/>
              <w:right w:val="nil"/>
            </w:tcBorders>
            <w:noWrap w:val="0"/>
            <w:vAlign w:val="center"/>
          </w:tcPr>
          <w:p w14:paraId="73F4C7AC">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bCs/>
                <w:color w:val="auto"/>
                <w:sz w:val="18"/>
                <w:szCs w:val="18"/>
                <w:highlight w:val="none"/>
              </w:rPr>
              <w:t>个</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7473CFE">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QL2_2</w:t>
            </w:r>
          </w:p>
        </w:tc>
        <w:tc>
          <w:tcPr>
            <w:tcW w:w="1936" w:type="dxa"/>
            <w:tcBorders>
              <w:top w:val="single" w:color="auto" w:sz="4" w:space="0"/>
              <w:left w:val="nil"/>
              <w:bottom w:val="single" w:color="auto" w:sz="4" w:space="0"/>
              <w:right w:val="nil"/>
            </w:tcBorders>
            <w:noWrap w:val="0"/>
            <w:vAlign w:val="center"/>
          </w:tcPr>
          <w:p w14:paraId="3E62379F">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2"/>
                <w:sz w:val="18"/>
                <w:szCs w:val="18"/>
                <w:highlight w:val="none"/>
                <w:lang w:val="en-US" w:eastAsia="zh-CN" w:bidi="ar-SA"/>
              </w:rPr>
            </w:pPr>
          </w:p>
        </w:tc>
      </w:tr>
      <w:tr w14:paraId="52CA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34707C39">
            <w:pPr>
              <w:keepNext w:val="0"/>
              <w:keepLines w:val="0"/>
              <w:widowControl w:val="0"/>
              <w:suppressLineNumbers w:val="0"/>
              <w:spacing w:before="0" w:beforeAutospacing="0" w:after="0" w:afterAutospacing="0" w:line="280" w:lineRule="exact"/>
              <w:ind w:left="0" w:leftChars="0" w:right="0" w:rightChars="0"/>
              <w:jc w:val="left"/>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当年新增就业人员数</w:t>
            </w:r>
          </w:p>
        </w:tc>
        <w:tc>
          <w:tcPr>
            <w:tcW w:w="1257" w:type="dxa"/>
            <w:tcBorders>
              <w:top w:val="single" w:color="auto" w:sz="4" w:space="0"/>
              <w:left w:val="nil"/>
              <w:bottom w:val="single" w:color="auto" w:sz="4" w:space="0"/>
              <w:right w:val="nil"/>
            </w:tcBorders>
            <w:noWrap w:val="0"/>
            <w:vAlign w:val="center"/>
          </w:tcPr>
          <w:p w14:paraId="2AF7C41C">
            <w:pPr>
              <w:keepNext w:val="0"/>
              <w:keepLines w:val="0"/>
              <w:widowControl w:val="0"/>
              <w:suppressLineNumbers w:val="0"/>
              <w:spacing w:before="0" w:beforeAutospacing="0" w:after="0" w:afterAutospacing="0" w:line="280" w:lineRule="exact"/>
              <w:ind w:left="0" w:leftChars="0" w:right="0" w:rightChars="0"/>
              <w:jc w:val="center"/>
              <w:rPr>
                <w:rFonts w:hint="eastAsia" w:ascii="Calibri" w:hAnsi="Calibri" w:eastAsia="宋体" w:cs="等线"/>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
              </w:rPr>
              <w:t>人</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09A01F0">
            <w:pPr>
              <w:keepNext w:val="0"/>
              <w:keepLines w:val="0"/>
              <w:widowControl/>
              <w:suppressLineNumbers w:val="0"/>
              <w:shd w:val="clear" w:color="auto" w:fill="auto"/>
              <w:spacing w:before="0" w:beforeAutospacing="0" w:after="0" w:afterAutospacing="0" w:line="280" w:lineRule="exact"/>
              <w:ind w:left="0" w:leftChars="0" w:right="0" w:rightChars="0"/>
              <w:jc w:val="center"/>
              <w:rPr>
                <w:rFonts w:hint="default" w:ascii="Times New Roman" w:hAnsi="Times New Roman" w:eastAsia="宋体" w:cs="Times New Roman"/>
                <w:bCs/>
                <w:color w:val="auto"/>
                <w:kern w:val="0"/>
                <w:sz w:val="18"/>
                <w:szCs w:val="18"/>
                <w:highlight w:val="none"/>
                <w:lang w:val="en-US" w:eastAsia="zh-CN" w:bidi="ar"/>
              </w:rPr>
            </w:pPr>
            <w:r>
              <w:rPr>
                <w:rFonts w:hint="default" w:ascii="Times New Roman" w:hAnsi="Times New Roman" w:eastAsia="宋体" w:cs="Times New Roman"/>
                <w:bCs/>
                <w:color w:val="auto"/>
                <w:kern w:val="0"/>
                <w:sz w:val="18"/>
                <w:szCs w:val="18"/>
                <w:highlight w:val="none"/>
                <w:lang w:val="en-US" w:eastAsia="zh-CN" w:bidi="ar"/>
              </w:rPr>
              <w:t>QL4</w:t>
            </w:r>
          </w:p>
        </w:tc>
        <w:tc>
          <w:tcPr>
            <w:tcW w:w="1936" w:type="dxa"/>
            <w:tcBorders>
              <w:top w:val="single" w:color="auto" w:sz="4" w:space="0"/>
              <w:left w:val="nil"/>
              <w:bottom w:val="single" w:color="auto" w:sz="4" w:space="0"/>
              <w:right w:val="nil"/>
            </w:tcBorders>
            <w:noWrap w:val="0"/>
            <w:vAlign w:val="center"/>
          </w:tcPr>
          <w:p w14:paraId="2B872F46">
            <w:pPr>
              <w:keepNext w:val="0"/>
              <w:keepLines w:val="0"/>
              <w:widowControl w:val="0"/>
              <w:suppressLineNumbers w:val="0"/>
              <w:spacing w:before="0" w:beforeAutospacing="0" w:after="0" w:afterAutospacing="0" w:line="280" w:lineRule="exact"/>
              <w:ind w:left="0" w:leftChars="0" w:right="0" w:rightChars="0"/>
              <w:jc w:val="center"/>
              <w:rPr>
                <w:rFonts w:hint="eastAsia" w:ascii="等线" w:hAnsi="等线" w:eastAsia="宋体" w:cs="等线"/>
                <w:bCs/>
                <w:color w:val="auto"/>
                <w:kern w:val="0"/>
                <w:sz w:val="18"/>
                <w:szCs w:val="18"/>
                <w:highlight w:val="none"/>
                <w:lang w:val="en-US" w:eastAsia="zh-CN" w:bidi="ar-SA"/>
              </w:rPr>
            </w:pPr>
          </w:p>
        </w:tc>
      </w:tr>
      <w:tr w14:paraId="1E7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4" w:space="0"/>
              <w:right w:val="single" w:color="auto" w:sz="4" w:space="0"/>
            </w:tcBorders>
            <w:noWrap w:val="0"/>
            <w:vAlign w:val="center"/>
          </w:tcPr>
          <w:p w14:paraId="3EEB785D">
            <w:pPr>
              <w:keepNext w:val="0"/>
              <w:keepLines w:val="0"/>
              <w:widowControl w:val="0"/>
              <w:suppressLineNumbers w:val="0"/>
              <w:spacing w:before="0" w:beforeAutospacing="0" w:after="0" w:afterAutospacing="0" w:line="280" w:lineRule="exact"/>
              <w:ind w:left="0" w:right="0" w:firstLine="360" w:firstLineChars="200"/>
              <w:jc w:val="left"/>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其中：吸纳高校应届毕业生</w:t>
            </w:r>
          </w:p>
        </w:tc>
        <w:tc>
          <w:tcPr>
            <w:tcW w:w="1257" w:type="dxa"/>
            <w:tcBorders>
              <w:top w:val="single" w:color="auto" w:sz="4" w:space="0"/>
              <w:left w:val="nil"/>
              <w:bottom w:val="single" w:color="auto" w:sz="4" w:space="0"/>
              <w:right w:val="nil"/>
            </w:tcBorders>
            <w:noWrap w:val="0"/>
            <w:vAlign w:val="center"/>
          </w:tcPr>
          <w:p w14:paraId="200E52ED">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人</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08D2DEB">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QL4_1</w:t>
            </w:r>
          </w:p>
        </w:tc>
        <w:tc>
          <w:tcPr>
            <w:tcW w:w="1936" w:type="dxa"/>
            <w:tcBorders>
              <w:top w:val="single" w:color="auto" w:sz="4" w:space="0"/>
              <w:left w:val="nil"/>
              <w:bottom w:val="single" w:color="auto" w:sz="4" w:space="0"/>
              <w:right w:val="nil"/>
            </w:tcBorders>
            <w:noWrap w:val="0"/>
            <w:vAlign w:val="center"/>
          </w:tcPr>
          <w:p w14:paraId="3EC88F74">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0"/>
                <w:sz w:val="18"/>
                <w:szCs w:val="18"/>
                <w:highlight w:val="none"/>
              </w:rPr>
            </w:pPr>
          </w:p>
        </w:tc>
      </w:tr>
      <w:tr w14:paraId="48A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50" w:type="dxa"/>
            <w:tcBorders>
              <w:top w:val="single" w:color="auto" w:sz="4" w:space="0"/>
              <w:left w:val="nil"/>
              <w:bottom w:val="single" w:color="auto" w:sz="8" w:space="0"/>
              <w:right w:val="single" w:color="auto" w:sz="4" w:space="0"/>
            </w:tcBorders>
            <w:noWrap w:val="0"/>
            <w:vAlign w:val="center"/>
          </w:tcPr>
          <w:p w14:paraId="6F9B6B1D">
            <w:pPr>
              <w:keepNext w:val="0"/>
              <w:keepLines w:val="0"/>
              <w:widowControl w:val="0"/>
              <w:suppressLineNumbers w:val="0"/>
              <w:spacing w:before="0" w:beforeAutospacing="0" w:after="0" w:afterAutospacing="0" w:line="280" w:lineRule="exact"/>
              <w:ind w:left="0" w:right="0" w:firstLine="810" w:firstLineChars="450"/>
              <w:jc w:val="left"/>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其中：从事科研或科研辅助工作的应届毕业生</w:t>
            </w:r>
          </w:p>
        </w:tc>
        <w:tc>
          <w:tcPr>
            <w:tcW w:w="1257" w:type="dxa"/>
            <w:tcBorders>
              <w:top w:val="single" w:color="auto" w:sz="4" w:space="0"/>
              <w:left w:val="nil"/>
              <w:bottom w:val="single" w:color="auto" w:sz="8" w:space="0"/>
              <w:right w:val="nil"/>
            </w:tcBorders>
            <w:noWrap w:val="0"/>
            <w:vAlign w:val="center"/>
          </w:tcPr>
          <w:p w14:paraId="581B75AD">
            <w:pPr>
              <w:keepNext w:val="0"/>
              <w:keepLines w:val="0"/>
              <w:widowControl w:val="0"/>
              <w:suppressLineNumbers w:val="0"/>
              <w:spacing w:before="0" w:beforeAutospacing="0" w:after="0" w:afterAutospacing="0" w:line="280" w:lineRule="exact"/>
              <w:ind w:left="0" w:right="0"/>
              <w:jc w:val="center"/>
              <w:rPr>
                <w:rFonts w:hint="default" w:ascii="Calibri" w:hAnsi="Calibri" w:eastAsia="宋体" w:cs="等线"/>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人</w:t>
            </w:r>
          </w:p>
        </w:tc>
        <w:tc>
          <w:tcPr>
            <w:tcW w:w="1343" w:type="dxa"/>
            <w:tcBorders>
              <w:top w:val="single" w:color="auto" w:sz="4" w:space="0"/>
              <w:left w:val="single" w:color="auto" w:sz="4" w:space="0"/>
              <w:bottom w:val="single" w:color="auto" w:sz="8" w:space="0"/>
              <w:right w:val="single" w:color="auto" w:sz="4" w:space="0"/>
            </w:tcBorders>
            <w:noWrap w:val="0"/>
            <w:vAlign w:val="center"/>
          </w:tcPr>
          <w:p w14:paraId="3F6D05CE">
            <w:pPr>
              <w:keepNext w:val="0"/>
              <w:keepLines w:val="0"/>
              <w:widowControl/>
              <w:suppressLineNumbers w:val="0"/>
              <w:shd w:val="clear" w:color="auto" w:fill="auto"/>
              <w:spacing w:before="0" w:beforeAutospacing="0" w:after="0" w:afterAutospacing="0" w:line="280" w:lineRule="exact"/>
              <w:ind w:left="0" w:right="0"/>
              <w:jc w:val="center"/>
              <w:rPr>
                <w:rFonts w:hint="default" w:ascii="Times New Roman" w:hAnsi="Times New Roman" w:eastAsia="宋体" w:cs="Times New Roman"/>
                <w:bCs/>
                <w:color w:val="auto"/>
                <w:kern w:val="0"/>
                <w:sz w:val="18"/>
                <w:szCs w:val="18"/>
                <w:highlight w:val="none"/>
                <w:lang w:bidi="ar"/>
              </w:rPr>
            </w:pPr>
            <w:r>
              <w:rPr>
                <w:rFonts w:hint="default" w:ascii="Times New Roman" w:hAnsi="Times New Roman" w:eastAsia="宋体" w:cs="Times New Roman"/>
                <w:bCs/>
                <w:color w:val="auto"/>
                <w:kern w:val="0"/>
                <w:sz w:val="18"/>
                <w:szCs w:val="18"/>
                <w:highlight w:val="none"/>
                <w:lang w:val="en-US" w:eastAsia="zh-CN" w:bidi="ar"/>
              </w:rPr>
              <w:t>QL4_2</w:t>
            </w:r>
          </w:p>
        </w:tc>
        <w:tc>
          <w:tcPr>
            <w:tcW w:w="1936" w:type="dxa"/>
            <w:tcBorders>
              <w:top w:val="single" w:color="auto" w:sz="4" w:space="0"/>
              <w:left w:val="nil"/>
              <w:bottom w:val="single" w:color="auto" w:sz="8" w:space="0"/>
              <w:right w:val="nil"/>
            </w:tcBorders>
            <w:noWrap w:val="0"/>
            <w:vAlign w:val="center"/>
          </w:tcPr>
          <w:p w14:paraId="7D2A574A">
            <w:pPr>
              <w:keepNext w:val="0"/>
              <w:keepLines w:val="0"/>
              <w:widowControl w:val="0"/>
              <w:suppressLineNumbers w:val="0"/>
              <w:spacing w:before="0" w:beforeAutospacing="0" w:after="0" w:afterAutospacing="0" w:line="280" w:lineRule="exact"/>
              <w:ind w:left="0" w:right="0"/>
              <w:jc w:val="center"/>
              <w:rPr>
                <w:rFonts w:hint="eastAsia" w:ascii="等线" w:hAnsi="等线" w:eastAsia="宋体" w:cs="等线"/>
                <w:bCs/>
                <w:color w:val="auto"/>
                <w:kern w:val="0"/>
                <w:sz w:val="18"/>
                <w:szCs w:val="18"/>
                <w:highlight w:val="none"/>
              </w:rPr>
            </w:pPr>
          </w:p>
        </w:tc>
      </w:tr>
    </w:tbl>
    <w:p w14:paraId="30F70A98">
      <w:pPr>
        <w:keepNext w:val="0"/>
        <w:keepLines w:val="0"/>
        <w:widowControl w:val="0"/>
        <w:suppressLineNumbers w:val="0"/>
        <w:snapToGrid w:val="0"/>
        <w:spacing w:before="0" w:beforeAutospacing="0" w:after="0" w:afterAutospacing="0" w:line="320" w:lineRule="exact"/>
        <w:ind w:left="0" w:right="-533" w:rightChars="-254"/>
        <w:jc w:val="left"/>
        <w:rPr>
          <w:rFonts w:hint="eastAsia"/>
          <w:bCs/>
          <w:color w:val="auto"/>
          <w:sz w:val="18"/>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070E22B6">
      <w:pPr>
        <w:keepNext w:val="0"/>
        <w:keepLines w:val="0"/>
        <w:widowControl w:val="0"/>
        <w:suppressLineNumbers w:val="0"/>
        <w:snapToGrid/>
        <w:spacing w:before="0" w:beforeAutospacing="0" w:after="0" w:afterAutospacing="0" w:line="360" w:lineRule="exact"/>
        <w:ind w:left="533" w:leftChars="254" w:right="0" w:rightChars="0"/>
        <w:jc w:val="both"/>
        <w:rPr>
          <w:rFonts w:hint="eastAsia" w:ascii="宋体" w:hAnsi="宋体" w:eastAsia="宋体" w:cs="宋体"/>
          <w:bCs/>
          <w:color w:val="auto"/>
          <w:kern w:val="0"/>
          <w:sz w:val="18"/>
          <w:szCs w:val="18"/>
          <w:highlight w:val="none"/>
          <w:lang w:bidi="ar"/>
        </w:rPr>
      </w:pPr>
    </w:p>
    <w:p w14:paraId="32C49B01">
      <w:pPr>
        <w:keepNext w:val="0"/>
        <w:keepLines w:val="0"/>
        <w:widowControl w:val="0"/>
        <w:suppressLineNumbers w:val="0"/>
        <w:spacing w:before="0" w:beforeLines="0" w:beforeAutospacing="0" w:after="0" w:afterAutospacing="0" w:line="360" w:lineRule="exact"/>
        <w:ind w:left="0" w:leftChars="0" w:right="0"/>
        <w:jc w:val="both"/>
        <w:rPr>
          <w:rFonts w:hint="eastAsia" w:ascii="宋体" w:hAnsi="宋体" w:eastAsia="宋体" w:cs="宋体"/>
          <w:bCs/>
          <w:color w:val="auto"/>
          <w:kern w:val="0"/>
          <w:sz w:val="18"/>
          <w:szCs w:val="18"/>
          <w:highlight w:val="none"/>
          <w:lang w:bidi="ar"/>
        </w:rPr>
      </w:pPr>
      <w:r>
        <w:rPr>
          <w:rFonts w:hint="eastAsia" w:ascii="宋体" w:hAnsi="宋体" w:eastAsia="宋体" w:cs="宋体"/>
          <w:bCs/>
          <w:color w:val="auto"/>
          <w:kern w:val="0"/>
          <w:sz w:val="18"/>
          <w:szCs w:val="18"/>
          <w:highlight w:val="none"/>
          <w:lang w:val="en-US" w:eastAsia="zh-CN" w:bidi="ar"/>
        </w:rPr>
        <w:t>说明：1.填报每年1月1日至12月31日情况。由国家高新区管委会汇总火炬统计口径企业和园区整体情况填报。</w:t>
      </w:r>
    </w:p>
    <w:p w14:paraId="69D09565">
      <w:pPr>
        <w:keepNext w:val="0"/>
        <w:keepLines w:val="0"/>
        <w:widowControl w:val="0"/>
        <w:suppressLineNumbers w:val="0"/>
        <w:spacing w:before="0" w:beforeAutospacing="0" w:after="0" w:afterAutospacing="0" w:line="360" w:lineRule="exact"/>
        <w:ind w:left="533" w:leftChars="254"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0"/>
          <w:sz w:val="18"/>
          <w:szCs w:val="18"/>
          <w:highlight w:val="none"/>
          <w:lang w:val="en-US" w:eastAsia="zh-CN" w:bidi="ar"/>
        </w:rPr>
        <w:t>2.本表请各国家高新区务必于报告期次年1月25日前将审核过的报表通过工业和信息化部火炬统计调查系统填报，同时将领导签字盖章的纸件作为附件上传。</w:t>
      </w:r>
    </w:p>
    <w:p w14:paraId="76063B24">
      <w:pPr>
        <w:keepNext w:val="0"/>
        <w:keepLines w:val="0"/>
        <w:widowControl w:val="0"/>
        <w:suppressLineNumbers w:val="0"/>
        <w:spacing w:before="0" w:beforeAutospacing="0" w:after="0" w:afterAutospacing="0" w:line="360" w:lineRule="exact"/>
        <w:ind w:left="533" w:leftChars="254" w:right="0"/>
        <w:jc w:val="both"/>
        <w:rPr>
          <w:rFonts w:hint="default" w:ascii="Times New Roman" w:hAnsi="Times New Roman" w:eastAsia="宋体" w:cs="Times New Roman"/>
          <w:bCs/>
          <w:color w:val="auto"/>
          <w:kern w:val="2"/>
          <w:sz w:val="21"/>
          <w:szCs w:val="21"/>
          <w:highlight w:val="none"/>
        </w:rPr>
      </w:pPr>
      <w:r>
        <w:rPr>
          <w:rFonts w:hint="eastAsia" w:ascii="Times New Roman" w:hAnsi="Times New Roman" w:eastAsia="宋体" w:cs="Times New Roman"/>
          <w:bCs/>
          <w:color w:val="auto"/>
          <w:kern w:val="0"/>
          <w:sz w:val="18"/>
          <w:szCs w:val="18"/>
          <w:highlight w:val="none"/>
          <w:lang w:val="en-US" w:eastAsia="zh-CN" w:bidi="ar"/>
        </w:rPr>
        <w:t>3</w:t>
      </w:r>
      <w:r>
        <w:rPr>
          <w:rFonts w:hint="default" w:ascii="Times New Roman" w:hAnsi="Times New Roman" w:eastAsia="宋体" w:cs="Times New Roman"/>
          <w:bCs/>
          <w:color w:val="auto"/>
          <w:kern w:val="0"/>
          <w:sz w:val="18"/>
          <w:szCs w:val="18"/>
          <w:highlight w:val="none"/>
          <w:lang w:val="en-US" w:eastAsia="zh-CN" w:bidi="ar"/>
        </w:rPr>
        <w:t>.</w:t>
      </w:r>
      <w:r>
        <w:rPr>
          <w:rFonts w:hint="eastAsia" w:ascii="宋体" w:hAnsi="宋体" w:eastAsia="宋体" w:cs="宋体"/>
          <w:bCs/>
          <w:color w:val="auto"/>
          <w:kern w:val="0"/>
          <w:sz w:val="18"/>
          <w:szCs w:val="18"/>
          <w:highlight w:val="none"/>
          <w:lang w:val="en-US" w:eastAsia="zh-CN" w:bidi="ar"/>
        </w:rPr>
        <w:t>审核关系：</w:t>
      </w:r>
    </w:p>
    <w:p w14:paraId="770EEB71">
      <w:pPr>
        <w:keepNext w:val="0"/>
        <w:keepLines w:val="0"/>
        <w:widowControl w:val="0"/>
        <w:suppressLineNumbers w:val="0"/>
        <w:spacing w:before="0" w:beforeAutospacing="0" w:after="0" w:afterAutospacing="0" w:line="360" w:lineRule="exact"/>
        <w:ind w:left="420" w:leftChars="200" w:right="0" w:firstLine="0" w:firstLineChars="0"/>
        <w:jc w:val="both"/>
        <w:rPr>
          <w:rFonts w:hint="eastAsia" w:ascii="Times New Roman" w:hAnsi="Times New Roman" w:eastAsia="宋体" w:cs="Times New Roman"/>
          <w:bCs/>
          <w:color w:val="auto"/>
          <w:spacing w:val="0"/>
          <w:kern w:val="2"/>
          <w:sz w:val="18"/>
          <w:szCs w:val="18"/>
          <w:highlight w:val="none"/>
          <w:lang w:val="en-US" w:eastAsia="zh-CN" w:bidi="ar"/>
        </w:rPr>
      </w:pPr>
      <w:r>
        <w:rPr>
          <w:rFonts w:hint="eastAsia" w:ascii="Times New Roman" w:hAnsi="Times New Roman" w:eastAsia="宋体" w:cs="Times New Roman"/>
          <w:bCs/>
          <w:color w:val="auto"/>
          <w:kern w:val="2"/>
          <w:sz w:val="18"/>
          <w:szCs w:val="18"/>
          <w:highlight w:val="none"/>
          <w:lang w:val="en-US" w:eastAsia="zh-CN" w:bidi="ar"/>
        </w:rPr>
        <w:t>（1）QA1≥QA5、QA8、QA2、QA6、QA7、QA3</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（2）QB1≥QB3</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（3）QJ≥QJ2</w:t>
      </w:r>
      <w:r>
        <w:rPr>
          <w:rFonts w:hint="eastAsia" w:ascii="Times New Roman" w:hAnsi="Times New Roman" w:eastAsia="宋体" w:cs="Times New Roman"/>
          <w:bCs/>
          <w:color w:val="auto"/>
          <w:spacing w:val="0"/>
          <w:kern w:val="2"/>
          <w:sz w:val="18"/>
          <w:szCs w:val="18"/>
          <w:highlight w:val="none"/>
          <w:lang w:val="en-US" w:eastAsia="zh-CN" w:bidi="ar"/>
        </w:rPr>
        <w:t>_3</w:t>
      </w:r>
    </w:p>
    <w:p w14:paraId="791D97D3">
      <w:pPr>
        <w:keepNext w:val="0"/>
        <w:keepLines w:val="0"/>
        <w:widowControl w:val="0"/>
        <w:suppressLineNumbers w:val="0"/>
        <w:spacing w:before="0" w:beforeAutospacing="0" w:after="0" w:afterAutospacing="0" w:line="360" w:lineRule="exact"/>
        <w:ind w:left="420" w:leftChars="200" w:right="0" w:firstLine="0" w:firstLineChars="0"/>
        <w:jc w:val="both"/>
        <w:rPr>
          <w:rFonts w:hint="eastAsia" w:ascii="Times New Roman" w:hAnsi="Times New Roman" w:eastAsia="宋体" w:cs="Times New Roman"/>
          <w:bCs/>
          <w:color w:val="auto"/>
          <w:kern w:val="2"/>
          <w:sz w:val="18"/>
          <w:szCs w:val="18"/>
          <w:highlight w:val="none"/>
          <w:lang w:val="en-US" w:eastAsia="zh-CN" w:bidi="ar"/>
        </w:rPr>
      </w:pPr>
      <w:r>
        <w:rPr>
          <w:rFonts w:hint="eastAsia" w:ascii="Times New Roman" w:hAnsi="Times New Roman" w:eastAsia="宋体" w:cs="Times New Roman"/>
          <w:bCs/>
          <w:color w:val="auto"/>
          <w:kern w:val="2"/>
          <w:sz w:val="18"/>
          <w:szCs w:val="18"/>
          <w:highlight w:val="none"/>
          <w:lang w:val="en-US" w:eastAsia="zh-CN" w:bidi="ar"/>
        </w:rPr>
        <w:t>（4）QJ2_1≥QJ2</w:t>
      </w:r>
      <w:r>
        <w:rPr>
          <w:rFonts w:hint="eastAsia" w:ascii="Times New Roman" w:hAnsi="Times New Roman" w:eastAsia="宋体" w:cs="Times New Roman"/>
          <w:bCs/>
          <w:color w:val="auto"/>
          <w:spacing w:val="0"/>
          <w:kern w:val="2"/>
          <w:sz w:val="18"/>
          <w:szCs w:val="18"/>
          <w:highlight w:val="none"/>
          <w:lang w:val="en-US" w:eastAsia="zh-CN" w:bidi="ar"/>
        </w:rPr>
        <w:t>_2</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 xml:space="preserve">                       （5）QC1≥QC3</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（6）QD1_1≥QD3</w:t>
      </w:r>
      <w:r>
        <w:rPr>
          <w:rFonts w:hint="eastAsia" w:ascii="Times New Roman" w:hAnsi="Times New Roman" w:eastAsia="宋体" w:cs="Times New Roman"/>
          <w:bCs/>
          <w:color w:val="auto"/>
          <w:kern w:val="2"/>
          <w:sz w:val="18"/>
          <w:szCs w:val="18"/>
          <w:highlight w:val="none"/>
          <w:lang w:val="en-US" w:eastAsia="zh-CN" w:bidi="ar"/>
        </w:rPr>
        <w:tab/>
      </w:r>
    </w:p>
    <w:p w14:paraId="40BC2CF5">
      <w:pPr>
        <w:keepNext w:val="0"/>
        <w:keepLines w:val="0"/>
        <w:widowControl w:val="0"/>
        <w:suppressLineNumbers w:val="0"/>
        <w:spacing w:before="0" w:beforeAutospacing="0" w:after="0" w:afterAutospacing="0" w:line="360" w:lineRule="exact"/>
        <w:ind w:left="420" w:leftChars="200" w:right="0" w:firstLine="0" w:firstLineChars="0"/>
        <w:jc w:val="both"/>
        <w:rPr>
          <w:rFonts w:hint="eastAsia" w:ascii="Times New Roman" w:hAnsi="Times New Roman" w:eastAsia="宋体" w:cs="Times New Roman"/>
          <w:bCs/>
          <w:color w:val="auto"/>
          <w:kern w:val="2"/>
          <w:sz w:val="18"/>
          <w:szCs w:val="18"/>
          <w:highlight w:val="none"/>
          <w:lang w:val="en-US" w:eastAsia="zh-CN" w:bidi="ar"/>
        </w:rPr>
      </w:pPr>
      <w:r>
        <w:rPr>
          <w:rFonts w:hint="eastAsia" w:ascii="Times New Roman" w:hAnsi="Times New Roman" w:eastAsia="宋体" w:cs="Times New Roman"/>
          <w:bCs/>
          <w:color w:val="auto"/>
          <w:kern w:val="2"/>
          <w:sz w:val="18"/>
          <w:szCs w:val="18"/>
          <w:highlight w:val="none"/>
          <w:lang w:val="en-US" w:eastAsia="zh-CN" w:bidi="ar"/>
        </w:rPr>
        <w:t>（7）QD1_1≥QE1                              （8）QE0≥QE1</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 xml:space="preserve">     （9）QE1≥QE3</w:t>
      </w:r>
      <w:r>
        <w:rPr>
          <w:rFonts w:hint="eastAsia" w:ascii="Times New Roman" w:hAnsi="Times New Roman" w:eastAsia="宋体" w:cs="Times New Roman"/>
          <w:bCs/>
          <w:color w:val="auto"/>
          <w:kern w:val="2"/>
          <w:sz w:val="18"/>
          <w:szCs w:val="18"/>
          <w:highlight w:val="none"/>
          <w:lang w:val="en-US" w:eastAsia="zh-CN" w:bidi="ar"/>
        </w:rPr>
        <w:tab/>
      </w:r>
    </w:p>
    <w:p w14:paraId="3440509B">
      <w:pPr>
        <w:keepNext w:val="0"/>
        <w:keepLines w:val="0"/>
        <w:widowControl w:val="0"/>
        <w:suppressLineNumbers w:val="0"/>
        <w:spacing w:before="0" w:beforeAutospacing="0" w:after="0" w:afterAutospacing="0" w:line="360" w:lineRule="exact"/>
        <w:ind w:left="420" w:leftChars="200" w:right="0" w:firstLine="0" w:firstLineChars="0"/>
        <w:jc w:val="both"/>
        <w:rPr>
          <w:rFonts w:hint="eastAsia" w:ascii="Times New Roman" w:hAnsi="Times New Roman" w:eastAsia="宋体" w:cs="Times New Roman"/>
          <w:bCs/>
          <w:color w:val="auto"/>
          <w:kern w:val="2"/>
          <w:sz w:val="18"/>
          <w:szCs w:val="18"/>
          <w:highlight w:val="none"/>
          <w:lang w:val="en-US" w:eastAsia="zh-CN" w:bidi="ar"/>
        </w:rPr>
      </w:pPr>
      <w:r>
        <w:rPr>
          <w:rFonts w:hint="eastAsia" w:ascii="Times New Roman" w:hAnsi="Times New Roman" w:eastAsia="宋体" w:cs="Times New Roman"/>
          <w:bCs/>
          <w:color w:val="auto"/>
          <w:kern w:val="2"/>
          <w:sz w:val="18"/>
          <w:szCs w:val="18"/>
          <w:highlight w:val="none"/>
          <w:lang w:val="en-US" w:eastAsia="zh-CN" w:bidi="ar"/>
        </w:rPr>
        <w:t>（10）QG1≥QG3                               （11）QM≥QM1+QM2</w:t>
      </w:r>
      <w:r>
        <w:rPr>
          <w:rFonts w:hint="eastAsia" w:ascii="Times New Roman" w:hAnsi="Times New Roman" w:eastAsia="宋体" w:cs="Times New Roman"/>
          <w:bCs/>
          <w:color w:val="auto"/>
          <w:kern w:val="2"/>
          <w:sz w:val="18"/>
          <w:szCs w:val="18"/>
          <w:highlight w:val="none"/>
          <w:lang w:val="en-US" w:eastAsia="zh-CN" w:bidi="ar"/>
        </w:rPr>
        <w:tab/>
      </w:r>
    </w:p>
    <w:p w14:paraId="0E7639D2">
      <w:pPr>
        <w:keepNext w:val="0"/>
        <w:keepLines w:val="0"/>
        <w:widowControl w:val="0"/>
        <w:suppressLineNumbers w:val="0"/>
        <w:spacing w:before="0" w:beforeAutospacing="0" w:after="0" w:afterAutospacing="0" w:line="360" w:lineRule="exact"/>
        <w:ind w:left="420" w:leftChars="200" w:right="0" w:firstLine="0" w:firstLineChars="0"/>
        <w:jc w:val="both"/>
        <w:rPr>
          <w:rFonts w:hint="eastAsia" w:ascii="Times New Roman" w:hAnsi="Times New Roman" w:eastAsia="宋体" w:cs="Times New Roman"/>
          <w:bCs/>
          <w:color w:val="auto"/>
          <w:kern w:val="2"/>
          <w:sz w:val="18"/>
          <w:szCs w:val="18"/>
          <w:highlight w:val="none"/>
          <w:lang w:bidi="ar"/>
        </w:rPr>
      </w:pPr>
      <w:r>
        <w:rPr>
          <w:rFonts w:hint="eastAsia" w:ascii="Times New Roman" w:hAnsi="Times New Roman" w:eastAsia="宋体" w:cs="Times New Roman"/>
          <w:bCs/>
          <w:color w:val="auto"/>
          <w:kern w:val="2"/>
          <w:sz w:val="18"/>
          <w:szCs w:val="18"/>
          <w:highlight w:val="none"/>
          <w:lang w:val="en-US" w:eastAsia="zh-CN" w:bidi="ar"/>
        </w:rPr>
        <w:t>（12）</w:t>
      </w:r>
      <w:r>
        <w:rPr>
          <w:rFonts w:hint="eastAsia" w:ascii="Times New Roman" w:hAnsi="Times New Roman" w:eastAsia="宋体" w:cs="Times New Roman"/>
          <w:bCs/>
          <w:color w:val="auto"/>
          <w:spacing w:val="0"/>
          <w:kern w:val="2"/>
          <w:sz w:val="18"/>
          <w:szCs w:val="18"/>
          <w:highlight w:val="none"/>
          <w:lang w:val="en-US" w:eastAsia="zh-CN" w:bidi="ar"/>
        </w:rPr>
        <w:t>QGDP≥QGDP_1+QGDP_3</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 xml:space="preserve">              （13）QGDP_1≥QGDP_2</w:t>
      </w:r>
    </w:p>
    <w:p w14:paraId="37A59862">
      <w:pPr>
        <w:keepNext w:val="0"/>
        <w:keepLines w:val="0"/>
        <w:widowControl w:val="0"/>
        <w:suppressLineNumbers w:val="0"/>
        <w:spacing w:before="0" w:beforeAutospacing="0" w:after="0" w:afterAutospacing="0" w:line="360" w:lineRule="exact"/>
        <w:ind w:left="420" w:leftChars="200" w:right="0" w:firstLine="0" w:firstLineChars="0"/>
        <w:jc w:val="both"/>
        <w:rPr>
          <w:rFonts w:hint="default" w:ascii="Calibri" w:hAnsi="Calibri" w:eastAsia="宋体" w:cs="等线"/>
          <w:bCs/>
          <w:color w:val="auto"/>
          <w:kern w:val="0"/>
          <w:sz w:val="18"/>
          <w:szCs w:val="18"/>
          <w:highlight w:val="none"/>
        </w:rPr>
      </w:pPr>
      <w:r>
        <w:rPr>
          <w:rFonts w:hint="eastAsia" w:ascii="Times New Roman" w:hAnsi="Times New Roman" w:eastAsia="宋体" w:cs="Times New Roman"/>
          <w:bCs/>
          <w:color w:val="auto"/>
          <w:kern w:val="2"/>
          <w:sz w:val="18"/>
          <w:szCs w:val="18"/>
          <w:highlight w:val="none"/>
          <w:lang w:val="en-US" w:eastAsia="zh-CN" w:bidi="ar"/>
        </w:rPr>
        <w:t>（14）QN1≥QP1</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 xml:space="preserve">         （15）QL1≥QL2</w:t>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ab/>
      </w:r>
      <w:r>
        <w:rPr>
          <w:rFonts w:hint="eastAsia" w:ascii="Times New Roman" w:hAnsi="Times New Roman" w:eastAsia="宋体" w:cs="Times New Roman"/>
          <w:bCs/>
          <w:color w:val="auto"/>
          <w:kern w:val="2"/>
          <w:sz w:val="18"/>
          <w:szCs w:val="18"/>
          <w:highlight w:val="none"/>
          <w:lang w:val="en-US" w:eastAsia="zh-CN" w:bidi="ar"/>
        </w:rPr>
        <w:t>（16）QK1≥QK1_1</w:t>
      </w:r>
    </w:p>
    <w:p w14:paraId="6F7FFEDA">
      <w:pPr>
        <w:keepNext w:val="0"/>
        <w:keepLines w:val="0"/>
        <w:widowControl/>
        <w:suppressLineNumbers w:val="0"/>
        <w:spacing w:before="0" w:beforeAutospacing="0" w:after="0" w:afterAutospacing="0" w:line="360" w:lineRule="exact"/>
        <w:ind w:left="0" w:right="0"/>
        <w:jc w:val="center"/>
        <w:rPr>
          <w:rFonts w:hint="eastAsia" w:ascii="黑体" w:hAnsi="黑体" w:eastAsia="黑体" w:cs="黑体"/>
          <w:b w:val="0"/>
          <w:bCs/>
          <w:color w:val="auto"/>
          <w:kern w:val="0"/>
          <w:sz w:val="32"/>
          <w:szCs w:val="32"/>
          <w:highlight w:val="none"/>
        </w:rPr>
      </w:pPr>
      <w:r>
        <w:rPr>
          <w:rFonts w:hint="default" w:ascii="Calibri" w:hAnsi="Calibri" w:eastAsia="宋体" w:cs="Times New Roman"/>
          <w:color w:val="auto"/>
          <w:kern w:val="2"/>
          <w:sz w:val="21"/>
          <w:szCs w:val="21"/>
          <w:highlight w:val="none"/>
          <w:lang w:val="en-US" w:eastAsia="zh-CN" w:bidi="ar"/>
        </w:rPr>
        <w:br w:type="page"/>
      </w:r>
      <w:r>
        <w:rPr>
          <w:rFonts w:hint="eastAsia" w:ascii="黑体" w:hAnsi="黑体" w:eastAsia="黑体" w:cs="黑体"/>
          <w:b w:val="0"/>
          <w:bCs/>
          <w:color w:val="auto"/>
          <w:kern w:val="0"/>
          <w:sz w:val="32"/>
          <w:szCs w:val="32"/>
          <w:highlight w:val="none"/>
          <w:lang w:val="en-US" w:eastAsia="zh-CN" w:bidi="ar-SA"/>
        </w:rPr>
        <w:t>指标解释</w:t>
      </w:r>
    </w:p>
    <w:p w14:paraId="251AD24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 xml:space="preserve"> </w:t>
      </w:r>
    </w:p>
    <w:p w14:paraId="6F3EABD4">
      <w:pPr>
        <w:keepNext w:val="0"/>
        <w:keepLines w:val="0"/>
        <w:widowControl w:val="0"/>
        <w:suppressLineNumbers w:val="0"/>
        <w:spacing w:before="0" w:beforeAutospacing="0" w:after="0" w:afterAutospacing="0" w:line="400" w:lineRule="exact"/>
        <w:ind w:left="0" w:right="0" w:firstLine="420" w:firstLineChars="200"/>
        <w:jc w:val="both"/>
        <w:rPr>
          <w:rFonts w:hint="default" w:ascii="Calibri" w:hAnsi="Calibri"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火炬统计口径企业</w:t>
      </w:r>
      <w:r>
        <w:rPr>
          <w:rFonts w:hint="eastAsia" w:ascii="宋体" w:hAnsi="宋体" w:eastAsia="宋体" w:cs="宋体"/>
          <w:bCs/>
          <w:color w:val="auto"/>
          <w:kern w:val="2"/>
          <w:sz w:val="21"/>
          <w:szCs w:val="21"/>
          <w:highlight w:val="none"/>
          <w:lang w:val="en-US" w:eastAsia="zh-CN" w:bidi="ar"/>
        </w:rPr>
        <w:t>指在国家高新区范围注册的具有独立核算法人资格的以下几类企业：经省、自治区、直辖市、计划单列市高新技术企业认定管理机构认定，并经全国高新技术企业认定管理工作领导小组备案，获得高新技术企业证书，且证书于报告期年底尚在有效期内的企业；全部工业企业；应用高技术进行设计、施工以及技术装备的建筑业企业；符合国家统计局《高技术产业（服务业）分类（2018）》《国家科技服务业统计分类（2018）》《生产性服务业统计分类（2019）》的服务业企业；符合国家统计局《文化及相关产业分类（2018）》的企业；全部境内外上市企业及新三板、地方四板挂牌企业。</w:t>
      </w:r>
    </w:p>
    <w:p w14:paraId="63334F00">
      <w:pPr>
        <w:shd w:val="clear" w:color="auto" w:fill="auto"/>
        <w:spacing w:line="400" w:lineRule="exact"/>
        <w:ind w:firstLine="420" w:firstLineChars="200"/>
        <w:rPr>
          <w:rFonts w:hint="eastAsia" w:ascii="Times New Roman" w:hAnsi="Times New Roman" w:eastAsia="宋体" w:cs="Times New Roman"/>
          <w:b w:val="0"/>
          <w:bCs/>
          <w:color w:val="auto"/>
          <w:highlight w:val="none"/>
          <w:lang w:val="en-US" w:eastAsia="zh-CN"/>
        </w:rPr>
      </w:pPr>
      <w:r>
        <w:rPr>
          <w:rFonts w:hint="eastAsia" w:ascii="Times New Roman" w:hAnsi="Times New Roman" w:eastAsia="黑体" w:cs="Times New Roman"/>
          <w:b w:val="0"/>
          <w:bCs/>
          <w:color w:val="auto"/>
          <w:highlight w:val="none"/>
          <w:lang w:val="en-US" w:eastAsia="zh-CN"/>
        </w:rPr>
        <w:t>规模以上工业企业</w:t>
      </w:r>
      <w:r>
        <w:rPr>
          <w:rFonts w:hint="eastAsia" w:ascii="Times New Roman" w:hAnsi="Times New Roman" w:eastAsia="宋体" w:cs="Times New Roman"/>
          <w:b w:val="0"/>
          <w:bCs/>
          <w:color w:val="auto"/>
          <w:highlight w:val="none"/>
          <w:lang w:val="en-US" w:eastAsia="zh-CN"/>
        </w:rPr>
        <w:t>指报告期内主营业务收入2000万元及以上的工业法人单位。</w:t>
      </w:r>
    </w:p>
    <w:p w14:paraId="752ACBA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规模以上服务业企业</w:t>
      </w:r>
      <w:r>
        <w:rPr>
          <w:rFonts w:hint="eastAsia" w:ascii="宋体" w:hAnsi="宋体" w:eastAsia="宋体" w:cs="宋体"/>
          <w:bCs/>
          <w:color w:val="auto"/>
          <w:kern w:val="2"/>
          <w:sz w:val="21"/>
          <w:szCs w:val="21"/>
          <w:highlight w:val="none"/>
          <w:lang w:val="en-US" w:eastAsia="zh-CN" w:bidi="ar"/>
        </w:rPr>
        <w:t>指年营业收入</w:t>
      </w:r>
      <w:r>
        <w:rPr>
          <w:rFonts w:hint="default" w:ascii="Times New Roman" w:hAnsi="Times New Roman" w:eastAsia="宋体" w:cs="Times New Roman"/>
          <w:bCs/>
          <w:color w:val="auto"/>
          <w:kern w:val="2"/>
          <w:sz w:val="21"/>
          <w:szCs w:val="21"/>
          <w:highlight w:val="none"/>
          <w:lang w:val="en-US" w:eastAsia="zh-CN" w:bidi="ar"/>
        </w:rPr>
        <w:t>1000</w:t>
      </w:r>
      <w:r>
        <w:rPr>
          <w:rFonts w:hint="eastAsia" w:ascii="宋体" w:hAnsi="宋体" w:eastAsia="宋体" w:cs="宋体"/>
          <w:bCs/>
          <w:color w:val="auto"/>
          <w:kern w:val="2"/>
          <w:sz w:val="21"/>
          <w:szCs w:val="21"/>
          <w:highlight w:val="none"/>
          <w:lang w:val="en-US" w:eastAsia="zh-CN" w:bidi="ar"/>
        </w:rPr>
        <w:t>万元及以上，或年末从业人员</w:t>
      </w:r>
      <w:r>
        <w:rPr>
          <w:rFonts w:hint="default" w:ascii="Times New Roman" w:hAnsi="Times New Roman" w:eastAsia="宋体" w:cs="Times New Roman"/>
          <w:bCs/>
          <w:color w:val="auto"/>
          <w:kern w:val="2"/>
          <w:sz w:val="21"/>
          <w:szCs w:val="21"/>
          <w:highlight w:val="none"/>
          <w:lang w:val="en-US" w:eastAsia="zh-CN" w:bidi="ar"/>
        </w:rPr>
        <w:t>50</w:t>
      </w:r>
      <w:r>
        <w:rPr>
          <w:rFonts w:hint="eastAsia" w:ascii="宋体" w:hAnsi="宋体" w:eastAsia="宋体" w:cs="宋体"/>
          <w:bCs/>
          <w:color w:val="auto"/>
          <w:kern w:val="2"/>
          <w:sz w:val="21"/>
          <w:szCs w:val="21"/>
          <w:highlight w:val="none"/>
          <w:lang w:val="en-US" w:eastAsia="zh-CN" w:bidi="ar"/>
        </w:rPr>
        <w:t>人及以上服务业法人单位，包括：交通运输、仓储和邮政业，信息传输、软件和信息技术服务业，租赁和商务服务业，科学研究和技术服务业，水利、环境和公共设施管理业，教育，卫生和社会工作；以及物业管理、房地产中介服务等行业；年营业收入</w:t>
      </w:r>
      <w:r>
        <w:rPr>
          <w:rFonts w:hint="default" w:ascii="Times New Roman" w:hAnsi="Times New Roman" w:eastAsia="宋体" w:cs="Times New Roman"/>
          <w:bCs/>
          <w:color w:val="auto"/>
          <w:kern w:val="2"/>
          <w:sz w:val="21"/>
          <w:szCs w:val="21"/>
          <w:highlight w:val="none"/>
          <w:lang w:val="en-US" w:eastAsia="zh-CN" w:bidi="ar"/>
        </w:rPr>
        <w:t>500</w:t>
      </w:r>
      <w:r>
        <w:rPr>
          <w:rFonts w:hint="eastAsia" w:ascii="宋体" w:hAnsi="宋体" w:eastAsia="宋体" w:cs="宋体"/>
          <w:bCs/>
          <w:color w:val="auto"/>
          <w:kern w:val="2"/>
          <w:sz w:val="21"/>
          <w:szCs w:val="21"/>
          <w:highlight w:val="none"/>
          <w:lang w:val="en-US" w:eastAsia="zh-CN" w:bidi="ar"/>
        </w:rPr>
        <w:t>万元及以上，或年末从业人员</w:t>
      </w:r>
      <w:r>
        <w:rPr>
          <w:rFonts w:hint="default" w:ascii="Times New Roman" w:hAnsi="Times New Roman" w:eastAsia="宋体" w:cs="Times New Roman"/>
          <w:bCs/>
          <w:color w:val="auto"/>
          <w:kern w:val="2"/>
          <w:sz w:val="21"/>
          <w:szCs w:val="21"/>
          <w:highlight w:val="none"/>
          <w:lang w:val="en-US" w:eastAsia="zh-CN" w:bidi="ar"/>
        </w:rPr>
        <w:t>50</w:t>
      </w:r>
      <w:r>
        <w:rPr>
          <w:rFonts w:hint="eastAsia" w:ascii="宋体" w:hAnsi="宋体" w:eastAsia="宋体" w:cs="宋体"/>
          <w:bCs/>
          <w:color w:val="auto"/>
          <w:kern w:val="2"/>
          <w:sz w:val="21"/>
          <w:szCs w:val="21"/>
          <w:highlight w:val="none"/>
          <w:lang w:val="en-US" w:eastAsia="zh-CN" w:bidi="ar"/>
        </w:rPr>
        <w:t>人及以上服务业法人单位。包括：居民服务、修理和其他服务业，文化、体育和娱乐业。</w:t>
      </w:r>
    </w:p>
    <w:p w14:paraId="4D13BDA8">
      <w:pPr>
        <w:keepNext w:val="0"/>
        <w:keepLines w:val="0"/>
        <w:widowControl w:val="0"/>
        <w:suppressLineNumbers w:val="0"/>
        <w:spacing w:before="0" w:beforeAutospacing="0" w:after="0" w:afterAutospacing="0" w:line="400" w:lineRule="exact"/>
        <w:ind w:left="0" w:right="0" w:firstLine="420" w:firstLineChars="200"/>
        <w:jc w:val="both"/>
        <w:rPr>
          <w:rFonts w:hint="default" w:ascii="Calibri" w:hAnsi="Calibri"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高新技术企业</w:t>
      </w:r>
      <w:r>
        <w:rPr>
          <w:rFonts w:hint="eastAsia" w:ascii="宋体" w:hAnsi="宋体" w:eastAsia="宋体" w:cs="宋体"/>
          <w:bCs/>
          <w:color w:val="auto"/>
          <w:kern w:val="2"/>
          <w:sz w:val="21"/>
          <w:szCs w:val="21"/>
          <w:highlight w:val="none"/>
          <w:lang w:val="en-US" w:eastAsia="zh-CN" w:bidi="ar"/>
        </w:rPr>
        <w:t>指经省、自治区、直辖市、计划单列市高新技术企业认定管理机构认定，并经全国高新技术企业认定管理工作领导小组备案，获得高新技术企业证书，且证书于报告期年底尚在有效期内的企业。</w:t>
      </w:r>
    </w:p>
    <w:p w14:paraId="0049DB4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上市企业（不含新三板、地方四板挂牌）</w:t>
      </w:r>
      <w:r>
        <w:rPr>
          <w:rFonts w:hint="eastAsia"/>
          <w:bCs/>
          <w:color w:val="auto"/>
          <w:highlight w:val="none"/>
        </w:rPr>
        <w:t>指截至报告期末高新区在境内外股票交易市场上市（不含新三板、地方四板）的各类企业数，不包含上市公司的关联企业、子公司、分公司等非上市企业主体。</w:t>
      </w:r>
    </w:p>
    <w:p w14:paraId="051B89B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新三板挂牌企业</w:t>
      </w:r>
      <w:r>
        <w:rPr>
          <w:rFonts w:hint="eastAsia" w:ascii="宋体" w:hAnsi="宋体" w:eastAsia="宋体" w:cs="宋体"/>
          <w:bCs/>
          <w:color w:val="auto"/>
          <w:kern w:val="2"/>
          <w:sz w:val="21"/>
          <w:szCs w:val="21"/>
          <w:highlight w:val="none"/>
          <w:lang w:val="en-US" w:eastAsia="zh-CN" w:bidi="ar"/>
        </w:rPr>
        <w:t>指截至报告期末高新区内进入全国中小企业股份转让系统进行股份报价转让的各类企业数，不包括挂牌企业的关联企业、子公司、分公司等非上市企业主体。新三板，即全国中小企业股份转让系统，是经国务院批准设立的全国性非上市股份有限公司股权交易平台。</w:t>
      </w:r>
    </w:p>
    <w:p w14:paraId="5EFA90D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营业收入超亿元企业</w:t>
      </w:r>
      <w:r>
        <w:rPr>
          <w:rFonts w:hint="eastAsia" w:ascii="宋体" w:hAnsi="宋体" w:eastAsia="宋体" w:cs="宋体"/>
          <w:bCs/>
          <w:color w:val="auto"/>
          <w:kern w:val="2"/>
          <w:sz w:val="21"/>
          <w:szCs w:val="21"/>
          <w:highlight w:val="none"/>
          <w:lang w:val="en-US" w:eastAsia="zh-CN" w:bidi="ar"/>
        </w:rPr>
        <w:t>指报告期内营业收入超过</w:t>
      </w:r>
      <w:r>
        <w:rPr>
          <w:rFonts w:hint="default" w:ascii="Times New Roman" w:hAnsi="Times New Roman" w:eastAsia="宋体" w:cs="Times New Roman"/>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亿元的企业。</w:t>
      </w:r>
    </w:p>
    <w:p w14:paraId="383C709D">
      <w:pPr>
        <w:keepNext w:val="0"/>
        <w:keepLines w:val="0"/>
        <w:widowControl w:val="0"/>
        <w:suppressLineNumbers w:val="0"/>
        <w:spacing w:before="0" w:beforeAutospacing="0" w:after="0" w:afterAutospacing="0" w:line="400" w:lineRule="exact"/>
        <w:ind w:left="0" w:right="0" w:firstLine="420" w:firstLineChars="200"/>
        <w:jc w:val="both"/>
        <w:rPr>
          <w:rFonts w:hint="default" w:ascii="Calibri" w:hAnsi="Calibri"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年末从业人员</w:t>
      </w:r>
      <w:r>
        <w:rPr>
          <w:rFonts w:hint="eastAsia" w:ascii="宋体" w:hAnsi="宋体" w:eastAsia="宋体" w:cs="宋体"/>
          <w:bCs/>
          <w:color w:val="auto"/>
          <w:kern w:val="2"/>
          <w:sz w:val="21"/>
          <w:szCs w:val="21"/>
          <w:highlight w:val="none"/>
          <w:lang w:val="en-US" w:eastAsia="zh-CN" w:bidi="ar"/>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5320C1C7">
      <w:pPr>
        <w:keepNext w:val="0"/>
        <w:keepLines w:val="0"/>
        <w:widowControl w:val="0"/>
        <w:suppressLineNumbers w:val="0"/>
        <w:spacing w:before="0" w:beforeAutospacing="0" w:after="0" w:afterAutospacing="0" w:line="400" w:lineRule="exact"/>
        <w:ind w:left="0" w:right="0" w:firstLine="420" w:firstLineChars="200"/>
        <w:jc w:val="both"/>
        <w:rPr>
          <w:rFonts w:hint="default" w:ascii="Helvetica" w:hAnsi="Helvetica" w:eastAsia="Helvetica" w:cs="Helvetica"/>
          <w:bCs w:val="0"/>
          <w:color w:val="auto"/>
          <w:kern w:val="2"/>
          <w:sz w:val="21"/>
          <w:szCs w:val="21"/>
          <w:highlight w:val="none"/>
          <w:shd w:val="clear" w:color="auto" w:fill="FFFFFF"/>
          <w:lang w:val="en-US" w:eastAsia="zh-CN" w:bidi="ar"/>
        </w:rPr>
      </w:pPr>
      <w:r>
        <w:rPr>
          <w:rFonts w:hint="eastAsia" w:ascii="黑体" w:hAnsi="宋体" w:eastAsia="黑体" w:cs="黑体"/>
          <w:bCs/>
          <w:color w:val="auto"/>
          <w:kern w:val="2"/>
          <w:sz w:val="21"/>
          <w:szCs w:val="21"/>
          <w:highlight w:val="none"/>
          <w:lang w:val="en-US" w:eastAsia="zh-CN" w:bidi="ar"/>
        </w:rPr>
        <w:t>工业增加值</w:t>
      </w:r>
      <w:r>
        <w:rPr>
          <w:rFonts w:hint="eastAsia" w:ascii="宋体" w:hAnsi="宋体" w:eastAsia="宋体" w:cs="宋体"/>
          <w:bCs/>
          <w:i w:val="0"/>
          <w:iCs w:val="0"/>
          <w:caps w:val="0"/>
          <w:color w:val="auto"/>
          <w:spacing w:val="0"/>
          <w:sz w:val="21"/>
          <w:szCs w:val="21"/>
          <w:highlight w:val="none"/>
          <w:shd w:val="clear" w:color="auto" w:fill="auto"/>
          <w:lang w:bidi="ar"/>
        </w:rPr>
        <w:t>指工业企业在</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begin"/>
      </w:r>
      <w:r>
        <w:rPr>
          <w:rFonts w:hint="eastAsia" w:ascii="宋体" w:hAnsi="宋体" w:eastAsia="宋体" w:cs="宋体"/>
          <w:bCs/>
          <w:i w:val="0"/>
          <w:iCs w:val="0"/>
          <w:caps w:val="0"/>
          <w:color w:val="auto"/>
          <w:spacing w:val="0"/>
          <w:sz w:val="21"/>
          <w:szCs w:val="21"/>
          <w:highlight w:val="none"/>
          <w:u w:val="none"/>
          <w:shd w:val="clear" w:color="auto" w:fill="auto"/>
          <w:lang w:bidi="ar"/>
        </w:rPr>
        <w:instrText xml:space="preserve"> HYPERLINK "https://baike.baidu.com/item/%E6%8A%A5%E5%91%8A%E6%9C%9F/2774463?fromModule=lemma_inlink" \t "https://baike.baidu.com/item/%E5%B7%A5%E4%B8%9A%E5%A2%9E%E5%8A%A0%E5%80%BC/_blank" </w:instrTex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separate"/>
      </w:r>
      <w:r>
        <w:rPr>
          <w:rStyle w:val="5"/>
          <w:rFonts w:hint="eastAsia" w:ascii="宋体" w:hAnsi="宋体" w:eastAsia="宋体" w:cs="宋体"/>
          <w:bCs/>
          <w:i w:val="0"/>
          <w:iCs w:val="0"/>
          <w:caps w:val="0"/>
          <w:color w:val="auto"/>
          <w:spacing w:val="0"/>
          <w:sz w:val="21"/>
          <w:szCs w:val="21"/>
          <w:highlight w:val="none"/>
          <w:u w:val="none"/>
          <w:shd w:val="clear" w:color="auto" w:fill="auto"/>
          <w:lang w:bidi="ar"/>
        </w:rPr>
        <w:t>报告期</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end"/>
      </w:r>
      <w:r>
        <w:rPr>
          <w:rFonts w:hint="eastAsia" w:ascii="宋体" w:hAnsi="宋体" w:eastAsia="宋体" w:cs="宋体"/>
          <w:bCs/>
          <w:i w:val="0"/>
          <w:iCs w:val="0"/>
          <w:caps w:val="0"/>
          <w:color w:val="auto"/>
          <w:spacing w:val="0"/>
          <w:sz w:val="21"/>
          <w:szCs w:val="21"/>
          <w:highlight w:val="none"/>
          <w:shd w:val="clear" w:color="auto" w:fill="auto"/>
          <w:lang w:bidi="ar"/>
        </w:rPr>
        <w:t>内以</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begin"/>
      </w:r>
      <w:r>
        <w:rPr>
          <w:rFonts w:hint="eastAsia" w:ascii="宋体" w:hAnsi="宋体" w:eastAsia="宋体" w:cs="宋体"/>
          <w:bCs/>
          <w:i w:val="0"/>
          <w:iCs w:val="0"/>
          <w:caps w:val="0"/>
          <w:color w:val="auto"/>
          <w:spacing w:val="0"/>
          <w:sz w:val="21"/>
          <w:szCs w:val="21"/>
          <w:highlight w:val="none"/>
          <w:u w:val="none"/>
          <w:shd w:val="clear" w:color="auto" w:fill="auto"/>
          <w:lang w:bidi="ar"/>
        </w:rPr>
        <w:instrText xml:space="preserve"> HYPERLINK "https://baike.baidu.com/item/%E8%B4%A7%E5%B8%81%E5%BD%A2%E5%BC%8F/9635111?fromModule=lemma_inlink" \t "https://baike.baidu.com/item/%E5%B7%A5%E4%B8%9A%E5%A2%9E%E5%8A%A0%E5%80%BC/_blank" </w:instrTex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separate"/>
      </w:r>
      <w:r>
        <w:rPr>
          <w:rStyle w:val="5"/>
          <w:rFonts w:hint="eastAsia" w:ascii="宋体" w:hAnsi="宋体" w:eastAsia="宋体" w:cs="宋体"/>
          <w:bCs/>
          <w:i w:val="0"/>
          <w:iCs w:val="0"/>
          <w:caps w:val="0"/>
          <w:color w:val="auto"/>
          <w:spacing w:val="0"/>
          <w:sz w:val="21"/>
          <w:szCs w:val="21"/>
          <w:highlight w:val="none"/>
          <w:u w:val="none"/>
          <w:shd w:val="clear" w:color="auto" w:fill="auto"/>
          <w:lang w:bidi="ar"/>
        </w:rPr>
        <w:t>货币形式</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end"/>
      </w:r>
      <w:r>
        <w:rPr>
          <w:rFonts w:hint="eastAsia" w:ascii="宋体" w:hAnsi="宋体" w:eastAsia="宋体" w:cs="宋体"/>
          <w:bCs/>
          <w:i w:val="0"/>
          <w:iCs w:val="0"/>
          <w:caps w:val="0"/>
          <w:color w:val="auto"/>
          <w:spacing w:val="0"/>
          <w:sz w:val="21"/>
          <w:szCs w:val="21"/>
          <w:highlight w:val="none"/>
          <w:shd w:val="clear" w:color="auto" w:fill="auto"/>
          <w:lang w:bidi="ar"/>
        </w:rPr>
        <w:t>表现的</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begin"/>
      </w:r>
      <w:r>
        <w:rPr>
          <w:rFonts w:hint="eastAsia" w:ascii="宋体" w:hAnsi="宋体" w:eastAsia="宋体" w:cs="宋体"/>
          <w:bCs/>
          <w:i w:val="0"/>
          <w:iCs w:val="0"/>
          <w:caps w:val="0"/>
          <w:color w:val="auto"/>
          <w:spacing w:val="0"/>
          <w:sz w:val="21"/>
          <w:szCs w:val="21"/>
          <w:highlight w:val="none"/>
          <w:u w:val="none"/>
          <w:shd w:val="clear" w:color="auto" w:fill="auto"/>
          <w:lang w:bidi="ar"/>
        </w:rPr>
        <w:instrText xml:space="preserve"> HYPERLINK "https://baike.baidu.com/item/%E5%B7%A5%E4%B8%9A%E7%94%9F%E4%BA%A7%E6%B4%BB%E5%8A%A8/6236638?fromModule=lemma_inlink" \t "https://baike.baidu.com/item/%E5%B7%A5%E4%B8%9A%E5%A2%9E%E5%8A%A0%E5%80%BC/_blank" </w:instrTex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separate"/>
      </w:r>
      <w:r>
        <w:rPr>
          <w:rStyle w:val="5"/>
          <w:rFonts w:hint="eastAsia" w:ascii="宋体" w:hAnsi="宋体" w:eastAsia="宋体" w:cs="宋体"/>
          <w:bCs/>
          <w:i w:val="0"/>
          <w:iCs w:val="0"/>
          <w:caps w:val="0"/>
          <w:color w:val="auto"/>
          <w:spacing w:val="0"/>
          <w:sz w:val="21"/>
          <w:szCs w:val="21"/>
          <w:highlight w:val="none"/>
          <w:u w:val="none"/>
          <w:shd w:val="clear" w:color="auto" w:fill="auto"/>
          <w:lang w:bidi="ar"/>
        </w:rPr>
        <w:t>工业生产活动</w:t>
      </w:r>
      <w:r>
        <w:rPr>
          <w:rFonts w:hint="eastAsia" w:ascii="宋体" w:hAnsi="宋体" w:eastAsia="宋体" w:cs="宋体"/>
          <w:bCs/>
          <w:i w:val="0"/>
          <w:iCs w:val="0"/>
          <w:caps w:val="0"/>
          <w:color w:val="auto"/>
          <w:spacing w:val="0"/>
          <w:sz w:val="21"/>
          <w:szCs w:val="21"/>
          <w:highlight w:val="none"/>
          <w:u w:val="none"/>
          <w:shd w:val="clear" w:color="auto" w:fill="auto"/>
          <w:lang w:bidi="ar"/>
        </w:rPr>
        <w:fldChar w:fldCharType="end"/>
      </w:r>
      <w:r>
        <w:rPr>
          <w:rFonts w:hint="eastAsia" w:ascii="宋体" w:hAnsi="宋体" w:eastAsia="宋体" w:cs="宋体"/>
          <w:bCs/>
          <w:i w:val="0"/>
          <w:iCs w:val="0"/>
          <w:caps w:val="0"/>
          <w:color w:val="auto"/>
          <w:spacing w:val="0"/>
          <w:sz w:val="21"/>
          <w:szCs w:val="21"/>
          <w:highlight w:val="none"/>
          <w:shd w:val="clear" w:color="auto" w:fill="auto"/>
          <w:lang w:bidi="ar"/>
        </w:rPr>
        <w:t>的最终成果</w:t>
      </w:r>
      <w:r>
        <w:rPr>
          <w:rFonts w:hint="default" w:ascii="宋体" w:hAnsi="宋体" w:eastAsia="宋体" w:cs="宋体"/>
          <w:bCs/>
          <w:color w:val="auto"/>
          <w:kern w:val="2"/>
          <w:sz w:val="21"/>
          <w:szCs w:val="21"/>
          <w:highlight w:val="none"/>
          <w:lang w:val="en-US" w:eastAsia="zh-CN" w:bidi="ar"/>
        </w:rPr>
        <w:t>。</w:t>
      </w:r>
    </w:p>
    <w:p w14:paraId="21F6E9F7">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工业总产值</w:t>
      </w:r>
      <w:r>
        <w:rPr>
          <w:rFonts w:hint="eastAsia" w:ascii="宋体" w:hAnsi="宋体" w:eastAsia="宋体" w:cs="宋体"/>
          <w:bCs/>
          <w:color w:val="auto"/>
          <w:kern w:val="2"/>
          <w:sz w:val="21"/>
          <w:szCs w:val="21"/>
          <w:highlight w:val="none"/>
          <w:lang w:val="en-US" w:eastAsia="zh-CN" w:bidi="ar"/>
        </w:rPr>
        <w:t>指工业企业在报告期内生产的以货币形式表现的工业最终产品和提供工业劳务活动的总价值量。</w:t>
      </w:r>
    </w:p>
    <w:p w14:paraId="24489C95">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营业收入</w:t>
      </w:r>
      <w:r>
        <w:rPr>
          <w:rFonts w:hint="eastAsia" w:ascii="宋体" w:hAnsi="宋体" w:eastAsia="宋体" w:cs="宋体"/>
          <w:bCs/>
          <w:color w:val="auto"/>
          <w:kern w:val="2"/>
          <w:sz w:val="21"/>
          <w:szCs w:val="21"/>
          <w:highlight w:val="none"/>
          <w:lang w:val="en-US" w:eastAsia="zh-CN" w:bidi="ar"/>
        </w:rPr>
        <w:t>指企业从事销售商品、提供劳务和让渡资产使用权等生产经营活动形成的经济利益流入。包括“主营业务收入”和“其他业务收入”。根据会计“利润表”中“营业收入”项目的本年累计数填报。</w:t>
      </w:r>
    </w:p>
    <w:p w14:paraId="385E560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进出口总额</w:t>
      </w:r>
      <w:r>
        <w:rPr>
          <w:rFonts w:hint="eastAsia" w:ascii="宋体" w:hAnsi="宋体" w:eastAsia="宋体" w:cs="宋体"/>
          <w:bCs/>
          <w:color w:val="auto"/>
          <w:kern w:val="2"/>
          <w:sz w:val="21"/>
          <w:szCs w:val="21"/>
          <w:highlight w:val="none"/>
          <w:lang w:val="en-US" w:eastAsia="zh-CN" w:bidi="ar"/>
        </w:rPr>
        <w:t>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14:paraId="01444EE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出口总额</w:t>
      </w:r>
      <w:r>
        <w:rPr>
          <w:rFonts w:hint="eastAsia" w:ascii="宋体" w:hAnsi="宋体" w:eastAsia="宋体" w:cs="宋体"/>
          <w:bCs/>
          <w:color w:val="auto"/>
          <w:kern w:val="2"/>
          <w:sz w:val="21"/>
          <w:szCs w:val="21"/>
          <w:highlight w:val="none"/>
          <w:lang w:val="en-US" w:eastAsia="zh-CN" w:bidi="ar"/>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574079BA">
      <w:pPr>
        <w:keepNext w:val="0"/>
        <w:keepLines w:val="0"/>
        <w:widowControl w:val="0"/>
        <w:suppressLineNumbers w:val="0"/>
        <w:snapToGrid w:val="0"/>
        <w:spacing w:before="0" w:beforeAutospacing="0" w:after="0" w:afterAutospacing="0" w:line="400" w:lineRule="exact"/>
        <w:ind w:left="0" w:right="0" w:firstLine="396" w:firstLineChars="189"/>
        <w:jc w:val="both"/>
        <w:rPr>
          <w:rFonts w:hint="default" w:ascii="Times New Roman" w:hAnsi="Times New Roman" w:eastAsia="宋体" w:cs="Times New Roman"/>
          <w:bCs/>
          <w:color w:val="auto"/>
          <w:kern w:val="2"/>
          <w:sz w:val="24"/>
          <w:szCs w:val="24"/>
          <w:highlight w:val="none"/>
        </w:rPr>
      </w:pPr>
      <w:r>
        <w:rPr>
          <w:rFonts w:hint="eastAsia" w:ascii="黑体" w:hAnsi="宋体" w:eastAsia="黑体" w:cs="黑体"/>
          <w:bCs/>
          <w:color w:val="auto"/>
          <w:kern w:val="2"/>
          <w:sz w:val="21"/>
          <w:szCs w:val="21"/>
          <w:highlight w:val="none"/>
          <w:lang w:val="en-US" w:eastAsia="zh-CN" w:bidi="ar"/>
        </w:rPr>
        <w:t>利润总额</w:t>
      </w:r>
      <w:r>
        <w:rPr>
          <w:rFonts w:hint="eastAsia" w:ascii="宋体" w:hAnsi="宋体" w:eastAsia="宋体" w:cs="宋体"/>
          <w:bCs/>
          <w:color w:val="auto"/>
          <w:kern w:val="2"/>
          <w:sz w:val="21"/>
          <w:szCs w:val="21"/>
          <w:highlight w:val="none"/>
          <w:lang w:val="en-US" w:eastAsia="zh-CN" w:bidi="ar"/>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7DD50961">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净利润</w:t>
      </w:r>
      <w:r>
        <w:rPr>
          <w:rFonts w:hint="eastAsia" w:ascii="宋体" w:hAnsi="宋体" w:eastAsia="宋体" w:cs="宋体"/>
          <w:bCs/>
          <w:color w:val="auto"/>
          <w:kern w:val="2"/>
          <w:sz w:val="21"/>
          <w:szCs w:val="21"/>
          <w:highlight w:val="none"/>
          <w:lang w:val="en-US" w:eastAsia="zh-CN" w:bidi="ar"/>
        </w:rPr>
        <w:t>指企业实现的利润在上交国家所得税后的剩余部分，按会计“损益表”中“净利润”项目的本年累计数填报。</w:t>
      </w:r>
    </w:p>
    <w:p w14:paraId="56C8499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实际上缴税费总额</w:t>
      </w:r>
      <w:r>
        <w:rPr>
          <w:rFonts w:hint="eastAsia" w:ascii="宋体" w:hAnsi="宋体" w:eastAsia="宋体" w:cs="宋体"/>
          <w:bCs/>
          <w:color w:val="auto"/>
          <w:kern w:val="2"/>
          <w:sz w:val="21"/>
          <w:szCs w:val="21"/>
          <w:highlight w:val="none"/>
          <w:lang w:val="en-US" w:eastAsia="zh-CN" w:bidi="ar"/>
        </w:rPr>
        <w:t>指企业在报告期年度内因生产经营等活动而实际上缴的各项税金、特种基金和附加费，包含印花税、土地使用税、房地产税及教育附加费等，不包含代扣代缴个人所得税和关税。按当年实际发生额填报。</w:t>
      </w:r>
    </w:p>
    <w:p w14:paraId="29EF645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实际减免税费总额</w:t>
      </w:r>
      <w:r>
        <w:rPr>
          <w:rFonts w:hint="eastAsia" w:ascii="宋体" w:hAnsi="宋体" w:eastAsia="宋体" w:cs="宋体"/>
          <w:bCs/>
          <w:color w:val="auto"/>
          <w:kern w:val="2"/>
          <w:sz w:val="21"/>
          <w:szCs w:val="21"/>
          <w:highlight w:val="none"/>
          <w:lang w:val="en-US" w:eastAsia="zh-CN" w:bidi="ar"/>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101983E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享受高新技术企业所得税减免</w:t>
      </w:r>
      <w:r>
        <w:rPr>
          <w:rFonts w:hint="eastAsia" w:ascii="宋体" w:hAnsi="宋体" w:eastAsia="宋体" w:cs="宋体"/>
          <w:bCs/>
          <w:color w:val="auto"/>
          <w:kern w:val="2"/>
          <w:sz w:val="21"/>
          <w:szCs w:val="21"/>
          <w:highlight w:val="none"/>
          <w:lang w:val="en-US" w:eastAsia="zh-CN" w:bidi="ar"/>
        </w:rPr>
        <w:t>指报告期内高新技术企业按照国家有关政策依法享受的企业所得税减免额，按填报期当年税务部门实际减免的税额填报。如本年实际发生的减免额为零，即填</w:t>
      </w:r>
      <w:r>
        <w:rPr>
          <w:rFonts w:hint="default" w:ascii="Times New Roman" w:hAnsi="Times New Roman" w:eastAsia="宋体" w:cs="Times New Roman"/>
          <w:bCs/>
          <w:color w:val="auto"/>
          <w:kern w:val="2"/>
          <w:sz w:val="21"/>
          <w:szCs w:val="21"/>
          <w:highlight w:val="none"/>
          <w:lang w:val="en-US" w:eastAsia="zh-CN" w:bidi="ar"/>
        </w:rPr>
        <w:t>0</w:t>
      </w:r>
      <w:r>
        <w:rPr>
          <w:rFonts w:hint="eastAsia" w:ascii="宋体" w:hAnsi="宋体" w:eastAsia="宋体" w:cs="宋体"/>
          <w:bCs/>
          <w:color w:val="auto"/>
          <w:kern w:val="2"/>
          <w:sz w:val="21"/>
          <w:szCs w:val="21"/>
          <w:highlight w:val="none"/>
          <w:lang w:val="en-US" w:eastAsia="zh-CN" w:bidi="ar"/>
        </w:rPr>
        <w:t>。对填报期上年应获得减免但未予实施，而实际在填报期年度获得减免的，须计入填报期填报。</w:t>
      </w:r>
    </w:p>
    <w:p w14:paraId="4FEB02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黑体" w:hAnsi="宋体" w:eastAsia="黑体" w:cs="黑体"/>
          <w:bCs/>
          <w:color w:val="auto"/>
          <w:kern w:val="2"/>
          <w:sz w:val="21"/>
          <w:szCs w:val="21"/>
          <w:highlight w:val="none"/>
          <w:lang w:val="en-US" w:eastAsia="zh-CN" w:bidi="ar"/>
        </w:rPr>
        <w:t>享受研发加计扣除所得税减免</w:t>
      </w:r>
      <w:r>
        <w:rPr>
          <w:rFonts w:hint="eastAsia" w:ascii="宋体" w:hAnsi="宋体" w:eastAsia="宋体" w:cs="宋体"/>
          <w:bCs/>
          <w:color w:val="auto"/>
          <w:kern w:val="2"/>
          <w:sz w:val="21"/>
          <w:szCs w:val="21"/>
          <w:highlight w:val="none"/>
          <w:lang w:val="en-US" w:eastAsia="zh-CN" w:bidi="ar"/>
        </w:rPr>
        <w:t>指报告期内企业按照有关政策和税法规定税前加计扣除的研究开发活动费用所得税，按填报期当年税务部门实际减免的税额填报。如本年实际发生的减免额为零，即填</w:t>
      </w:r>
      <w:r>
        <w:rPr>
          <w:rFonts w:hint="default" w:ascii="Times New Roman" w:hAnsi="Times New Roman" w:eastAsia="宋体" w:cs="Times New Roman"/>
          <w:bCs/>
          <w:color w:val="auto"/>
          <w:kern w:val="2"/>
          <w:sz w:val="21"/>
          <w:szCs w:val="21"/>
          <w:highlight w:val="none"/>
          <w:lang w:val="en-US" w:eastAsia="zh-CN" w:bidi="ar"/>
        </w:rPr>
        <w:t>0</w:t>
      </w:r>
      <w:r>
        <w:rPr>
          <w:rFonts w:hint="eastAsia" w:ascii="宋体" w:hAnsi="宋体" w:eastAsia="宋体" w:cs="宋体"/>
          <w:bCs/>
          <w:color w:val="auto"/>
          <w:kern w:val="2"/>
          <w:sz w:val="21"/>
          <w:szCs w:val="21"/>
          <w:highlight w:val="none"/>
          <w:lang w:val="en-US" w:eastAsia="zh-CN" w:bidi="ar"/>
        </w:rPr>
        <w:t>。对填报期上年应获得减免但未予实施，而实际在填报期年度获得减免的，须计入填报期填报。</w:t>
      </w:r>
    </w:p>
    <w:p w14:paraId="732E43C5">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bCs/>
          <w:color w:val="auto"/>
          <w:kern w:val="2"/>
          <w:sz w:val="21"/>
          <w:szCs w:val="21"/>
          <w:highlight w:val="none"/>
          <w:lang w:bidi="ar"/>
        </w:rPr>
      </w:pPr>
      <w:r>
        <w:rPr>
          <w:rFonts w:hint="eastAsia" w:ascii="黑体" w:hAnsi="宋体" w:eastAsia="黑体" w:cs="黑体"/>
          <w:bCs/>
          <w:color w:val="auto"/>
          <w:kern w:val="2"/>
          <w:sz w:val="21"/>
          <w:szCs w:val="21"/>
          <w:highlight w:val="none"/>
          <w:lang w:val="en-US" w:eastAsia="zh-CN" w:bidi="ar"/>
        </w:rPr>
        <w:t>高新区全口径指标数据</w:t>
      </w:r>
      <w:r>
        <w:rPr>
          <w:rFonts w:hint="eastAsia" w:ascii="宋体" w:hAnsi="宋体" w:eastAsia="宋体" w:cs="宋体"/>
          <w:bCs/>
          <w:color w:val="auto"/>
          <w:kern w:val="2"/>
          <w:sz w:val="21"/>
          <w:szCs w:val="21"/>
          <w:highlight w:val="none"/>
          <w:lang w:val="en-US" w:eastAsia="zh-CN" w:bidi="ar"/>
        </w:rPr>
        <w:t>指</w:t>
      </w:r>
      <w:r>
        <w:rPr>
          <w:rFonts w:hint="eastAsia" w:ascii="宋体" w:hAnsi="宋体" w:eastAsia="宋体" w:cs="宋体"/>
          <w:bCs/>
          <w:color w:val="auto"/>
          <w:kern w:val="2"/>
          <w:sz w:val="21"/>
          <w:szCs w:val="21"/>
          <w:highlight w:val="none"/>
          <w:u w:val="none"/>
          <w:lang w:val="en-US" w:eastAsia="zh-CN" w:bidi="ar"/>
        </w:rPr>
        <w:t>填报高新区园区全口径情况及参与国家统计局一套表统计的规模以上工业企业和规模以上服务业企业情况</w:t>
      </w:r>
      <w:r>
        <w:rPr>
          <w:rFonts w:hint="eastAsia" w:ascii="宋体" w:hAnsi="宋体" w:eastAsia="宋体" w:cs="宋体"/>
          <w:bCs/>
          <w:color w:val="auto"/>
          <w:kern w:val="2"/>
          <w:sz w:val="21"/>
          <w:szCs w:val="21"/>
          <w:highlight w:val="none"/>
          <w:lang w:val="en-US" w:eastAsia="zh-CN" w:bidi="ar"/>
        </w:rPr>
        <w:t>。</w:t>
      </w:r>
    </w:p>
    <w:p w14:paraId="2DC32688">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高新区园区生产总值（GDP）（全口径）</w:t>
      </w:r>
      <w:r>
        <w:rPr>
          <w:rFonts w:hint="eastAsia" w:ascii="宋体" w:hAnsi="宋体" w:eastAsia="宋体" w:cs="宋体"/>
          <w:bCs/>
          <w:color w:val="auto"/>
          <w:kern w:val="2"/>
          <w:sz w:val="21"/>
          <w:szCs w:val="21"/>
          <w:highlight w:val="none"/>
          <w:lang w:val="en-US" w:eastAsia="zh-CN" w:bidi="ar"/>
        </w:rPr>
        <w:t>指报告期内高新区全口径地区生产总值，由高新区管委会从上级统计部门获得。</w:t>
      </w:r>
    </w:p>
    <w:p w14:paraId="5244AF59">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第二产业</w:t>
      </w:r>
      <w:r>
        <w:rPr>
          <w:rFonts w:hint="eastAsia" w:ascii="宋体" w:hAnsi="宋体" w:eastAsia="宋体" w:cs="宋体"/>
          <w:bCs/>
          <w:color w:val="auto"/>
          <w:kern w:val="2"/>
          <w:sz w:val="21"/>
          <w:szCs w:val="21"/>
          <w:highlight w:val="none"/>
          <w:lang w:val="en-US" w:eastAsia="zh-CN" w:bidi="ar"/>
        </w:rPr>
        <w:t>指采矿业（不含开采辅助活动），制造业（不含金属制品、机械和设备修理业），电力、热力、燃气及水生产和供应业，建筑业。</w:t>
      </w:r>
    </w:p>
    <w:p w14:paraId="6C746F9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工业</w:t>
      </w:r>
      <w:r>
        <w:rPr>
          <w:rFonts w:hint="eastAsia" w:ascii="宋体" w:hAnsi="宋体" w:eastAsia="宋体" w:cs="宋体"/>
          <w:bCs/>
          <w:color w:val="auto"/>
          <w:kern w:val="2"/>
          <w:sz w:val="21"/>
          <w:szCs w:val="21"/>
          <w:highlight w:val="none"/>
          <w:lang w:val="en-US" w:eastAsia="zh-CN" w:bidi="ar"/>
        </w:rPr>
        <w:t>指从事自然资源的开采，对采掘品和农产品进行加工和再加工的物质生产部门。具体包括：（</w:t>
      </w:r>
      <w:r>
        <w:rPr>
          <w:rFonts w:hint="default" w:ascii="Calibri" w:hAnsi="Calibri" w:eastAsia="宋体" w:cs="Calibri"/>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）对自然资源的开采，如采矿、晒盐等（但不包括禽兽捕猎和水产捕捞）；（</w:t>
      </w:r>
      <w:r>
        <w:rPr>
          <w:rFonts w:hint="default" w:ascii="Calibri" w:hAnsi="Calibri" w:eastAsia="宋体" w:cs="Times New Roman"/>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）对农副产品的加工、再加工，如粮油加工、食品加工、缫丝、纺织、制革等；（</w:t>
      </w:r>
      <w:r>
        <w:rPr>
          <w:rFonts w:hint="default" w:ascii="Calibri" w:hAnsi="Calibri" w:eastAsia="宋体" w:cs="Calibri"/>
          <w:bCs/>
          <w:color w:val="auto"/>
          <w:kern w:val="2"/>
          <w:sz w:val="21"/>
          <w:szCs w:val="21"/>
          <w:highlight w:val="none"/>
          <w:lang w:val="en-US" w:eastAsia="zh-CN" w:bidi="ar"/>
        </w:rPr>
        <w:t>3</w:t>
      </w:r>
      <w:r>
        <w:rPr>
          <w:rFonts w:hint="eastAsia" w:ascii="宋体" w:hAnsi="宋体" w:eastAsia="宋体" w:cs="宋体"/>
          <w:bCs/>
          <w:color w:val="auto"/>
          <w:kern w:val="2"/>
          <w:sz w:val="21"/>
          <w:szCs w:val="21"/>
          <w:highlight w:val="none"/>
          <w:lang w:val="en-US" w:eastAsia="zh-CN" w:bidi="ar"/>
        </w:rPr>
        <w:t>）对采掘品的加工、再加工，如炼铁、炼钢、化工生产、石油加工、机器制造、木材加工等，以及电力、自来水、煤气的生产和供应等；（</w:t>
      </w:r>
      <w:r>
        <w:rPr>
          <w:rFonts w:hint="default" w:ascii="Calibri" w:hAnsi="Calibri" w:eastAsia="宋体" w:cs="Calibri"/>
          <w:bCs/>
          <w:color w:val="auto"/>
          <w:kern w:val="2"/>
          <w:sz w:val="21"/>
          <w:szCs w:val="21"/>
          <w:highlight w:val="none"/>
          <w:lang w:val="en-US" w:eastAsia="zh-CN" w:bidi="ar"/>
        </w:rPr>
        <w:t>4</w:t>
      </w:r>
      <w:r>
        <w:rPr>
          <w:rFonts w:hint="eastAsia" w:ascii="宋体" w:hAnsi="宋体" w:eastAsia="宋体" w:cs="宋体"/>
          <w:bCs/>
          <w:color w:val="auto"/>
          <w:kern w:val="2"/>
          <w:sz w:val="21"/>
          <w:szCs w:val="21"/>
          <w:highlight w:val="none"/>
          <w:lang w:val="en-US" w:eastAsia="zh-CN" w:bidi="ar"/>
        </w:rPr>
        <w:t>）对工业品的修理、翻新，如机器设备的修理等。</w:t>
      </w:r>
    </w:p>
    <w:p w14:paraId="05F513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黑体" w:hAnsi="宋体" w:eastAsia="黑体" w:cs="黑体"/>
          <w:bCs/>
          <w:color w:val="auto"/>
          <w:kern w:val="2"/>
          <w:sz w:val="21"/>
          <w:szCs w:val="21"/>
          <w:highlight w:val="none"/>
          <w:lang w:val="en-US" w:eastAsia="zh-CN" w:bidi="ar"/>
        </w:rPr>
        <w:t>第三产业</w:t>
      </w:r>
      <w:r>
        <w:rPr>
          <w:rFonts w:hint="eastAsia" w:ascii="宋体" w:hAnsi="宋体" w:eastAsia="宋体" w:cs="宋体"/>
          <w:bCs/>
          <w:color w:val="auto"/>
          <w:kern w:val="2"/>
          <w:sz w:val="21"/>
          <w:szCs w:val="21"/>
          <w:highlight w:val="none"/>
          <w:lang w:val="en-US" w:eastAsia="zh-CN" w:bidi="ar"/>
        </w:rPr>
        <w:t>即服务业，是指除第一产业、第二产业以外的其他行业。具体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服务业，采矿业中的开采辅助活动，制造业中的金属制品、机械和设备修理业。</w:t>
      </w:r>
    </w:p>
    <w:p w14:paraId="1DDD8D9B">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固定资产投资额（不含农户）</w:t>
      </w:r>
      <w:r>
        <w:rPr>
          <w:rFonts w:hint="eastAsia" w:ascii="宋体" w:hAnsi="宋体" w:eastAsia="宋体" w:cs="宋体"/>
          <w:bCs/>
          <w:color w:val="auto"/>
          <w:kern w:val="2"/>
          <w:sz w:val="21"/>
          <w:szCs w:val="21"/>
          <w:highlight w:val="none"/>
          <w:lang w:val="en-US" w:eastAsia="zh-CN" w:bidi="ar"/>
        </w:rPr>
        <w:t>指报告期内高新区内各种登记注册类型的企业、事业、行政单位及城镇个体户进行的计划总投资500万元及以上的建设项目投资和房地产开发投资，包括原口径的城镇固定资产投资加上农村企事业组织项目投资。</w:t>
      </w:r>
    </w:p>
    <w:p w14:paraId="3795896D">
      <w:pPr>
        <w:spacing w:after="0" w:line="400" w:lineRule="exact"/>
        <w:ind w:left="0" w:firstLine="420"/>
        <w:rPr>
          <w:rFonts w:hint="eastAsia" w:ascii="宋体" w:hAnsi="宋体" w:eastAsia="宋体" w:cs="宋体"/>
          <w:bCs/>
          <w:color w:val="auto"/>
          <w:szCs w:val="21"/>
          <w:highlight w:val="none"/>
          <w:lang w:bidi="ar"/>
        </w:rPr>
      </w:pPr>
      <w:r>
        <w:rPr>
          <w:rFonts w:hint="eastAsia" w:ascii="黑体" w:hAnsi="宋体" w:eastAsia="黑体" w:cs="黑体"/>
          <w:bCs/>
          <w:color w:val="auto"/>
          <w:szCs w:val="21"/>
          <w:highlight w:val="none"/>
          <w:lang w:bidi="ar"/>
        </w:rPr>
        <w:t>民间投资</w:t>
      </w:r>
      <w:r>
        <w:rPr>
          <w:rFonts w:hint="eastAsia" w:ascii="宋体" w:hAnsi="宋体" w:eastAsia="宋体" w:cs="宋体"/>
          <w:bCs/>
          <w:color w:val="auto"/>
          <w:szCs w:val="21"/>
          <w:highlight w:val="none"/>
          <w:lang w:eastAsia="zh-CN" w:bidi="ar"/>
        </w:rPr>
        <w:t>指具有集体、私营、个人性质的内资调查单位以及由其控股（包括绝对控股和相对控股）的调查单位在中华人民共和国境内建造或购置固定资产的投资。民间固定资产投资统计范围根据固定资产投资项目单位的市场主体登记注册类型和控股情况来确定，包括：（1）市场主体登记注册的集体、股份合作、私营独资、私营合伙、私营有限责任公司、个体户、个人合伙等纯民间主体的固定资产投资；（2）市场主体登记注册的混合经济成分中由集体、私营、个人控股的投资主体单位的全部固定资产投资。</w:t>
      </w:r>
    </w:p>
    <w:p w14:paraId="109D8026">
      <w:pPr>
        <w:spacing w:after="0" w:line="400" w:lineRule="exact"/>
        <w:ind w:left="0" w:firstLine="420"/>
        <w:rPr>
          <w:rFonts w:hint="eastAsia" w:ascii="宋体" w:hAnsi="宋体" w:eastAsia="宋体" w:cs="宋体"/>
          <w:bCs/>
          <w:color w:val="auto"/>
          <w:spacing w:val="-6"/>
          <w:szCs w:val="21"/>
          <w:highlight w:val="none"/>
          <w:lang w:eastAsia="zh-CN" w:bidi="ar"/>
        </w:rPr>
      </w:pPr>
      <w:r>
        <w:rPr>
          <w:rFonts w:hint="eastAsia" w:ascii="黑体" w:hAnsi="宋体" w:eastAsia="黑体" w:cs="黑体"/>
          <w:bCs/>
          <w:color w:val="auto"/>
          <w:spacing w:val="0"/>
          <w:szCs w:val="21"/>
          <w:highlight w:val="none"/>
          <w:lang w:eastAsia="zh-CN" w:bidi="ar"/>
        </w:rPr>
        <w:t>工业固定资产投资</w:t>
      </w:r>
      <w:r>
        <w:rPr>
          <w:rFonts w:hint="eastAsia" w:ascii="宋体" w:hAnsi="宋体" w:eastAsia="宋体" w:cs="宋体"/>
          <w:bCs/>
          <w:color w:val="auto"/>
          <w:spacing w:val="-6"/>
          <w:szCs w:val="21"/>
          <w:highlight w:val="none"/>
          <w:lang w:eastAsia="zh-CN" w:bidi="ar"/>
        </w:rPr>
        <w:t>指</w:t>
      </w:r>
      <w:r>
        <w:rPr>
          <w:rFonts w:hint="eastAsia" w:ascii="宋体" w:hAnsi="宋体" w:eastAsia="宋体" w:cs="宋体"/>
          <w:bCs/>
          <w:color w:val="auto"/>
          <w:spacing w:val="-6"/>
          <w:szCs w:val="21"/>
          <w:highlight w:val="none"/>
          <w:lang w:bidi="ar"/>
        </w:rPr>
        <w:t>项目行业编码在06到46之间</w:t>
      </w:r>
      <w:r>
        <w:rPr>
          <w:rFonts w:hint="eastAsia" w:ascii="宋体" w:hAnsi="宋体" w:eastAsia="宋体" w:cs="宋体"/>
          <w:bCs/>
          <w:color w:val="auto"/>
          <w:spacing w:val="-6"/>
          <w:szCs w:val="21"/>
          <w:highlight w:val="none"/>
          <w:lang w:eastAsia="zh-CN" w:bidi="ar"/>
        </w:rPr>
        <w:t>的固定资产投资项目。</w:t>
      </w:r>
    </w:p>
    <w:p w14:paraId="423B9B38">
      <w:pPr>
        <w:spacing w:after="0" w:line="400" w:lineRule="exact"/>
        <w:ind w:left="0" w:firstLine="420"/>
        <w:rPr>
          <w:rFonts w:hint="eastAsia" w:ascii="宋体" w:hAnsi="宋体" w:eastAsia="宋体" w:cs="宋体"/>
          <w:bCs/>
          <w:color w:val="auto"/>
          <w:szCs w:val="21"/>
          <w:highlight w:val="none"/>
          <w:lang w:bidi="ar"/>
        </w:rPr>
      </w:pPr>
      <w:r>
        <w:rPr>
          <w:rFonts w:hint="eastAsia" w:ascii="黑体" w:hAnsi="宋体" w:eastAsia="黑体" w:cs="黑体"/>
          <w:bCs/>
          <w:color w:val="auto"/>
          <w:szCs w:val="21"/>
          <w:highlight w:val="none"/>
          <w:lang w:bidi="ar"/>
        </w:rPr>
        <w:t>制造业投资</w:t>
      </w:r>
      <w:r>
        <w:rPr>
          <w:rFonts w:hint="eastAsia" w:ascii="宋体" w:hAnsi="宋体" w:eastAsia="宋体" w:cs="宋体"/>
          <w:bCs/>
          <w:color w:val="auto"/>
          <w:szCs w:val="21"/>
          <w:highlight w:val="none"/>
          <w:lang w:bidi="ar"/>
        </w:rPr>
        <w:t>指项目行业编码在13到43之间的固定资产投资项目。</w:t>
      </w:r>
    </w:p>
    <w:p w14:paraId="05E7072C">
      <w:pPr>
        <w:spacing w:after="0" w:line="400" w:lineRule="exact"/>
        <w:ind w:left="0" w:firstLine="420"/>
        <w:rPr>
          <w:rFonts w:hint="eastAsia" w:ascii="宋体" w:hAnsi="宋体" w:eastAsia="宋体" w:cs="宋体"/>
          <w:bCs/>
          <w:color w:val="auto"/>
          <w:szCs w:val="21"/>
          <w:highlight w:val="none"/>
          <w:lang w:bidi="ar"/>
        </w:rPr>
      </w:pPr>
      <w:r>
        <w:rPr>
          <w:rFonts w:hint="eastAsia" w:ascii="黑体" w:hAnsi="宋体" w:eastAsia="黑体" w:cs="黑体"/>
          <w:bCs/>
          <w:color w:val="auto"/>
          <w:kern w:val="2"/>
          <w:sz w:val="21"/>
          <w:szCs w:val="21"/>
          <w:highlight w:val="none"/>
          <w:lang w:val="en-US" w:eastAsia="zh-CN" w:bidi="ar"/>
        </w:rPr>
        <w:t>固定资产投资增速</w:t>
      </w:r>
      <w:r>
        <w:rPr>
          <w:rFonts w:hint="eastAsia" w:ascii="宋体" w:hAnsi="宋体" w:eastAsia="宋体" w:cs="宋体"/>
          <w:bCs/>
          <w:color w:val="auto"/>
          <w:kern w:val="2"/>
          <w:sz w:val="21"/>
          <w:szCs w:val="21"/>
          <w:highlight w:val="none"/>
          <w:lang w:val="en-US" w:eastAsia="zh-CN" w:bidi="ar"/>
        </w:rPr>
        <w:t>指报告期高新区固定资产投资额较上年增长速度。</w:t>
      </w:r>
    </w:p>
    <w:p w14:paraId="635C3EAC">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财政收入</w:t>
      </w:r>
      <w:r>
        <w:rPr>
          <w:rFonts w:hint="eastAsia" w:ascii="宋体" w:hAnsi="宋体" w:eastAsia="宋体" w:cs="宋体"/>
          <w:bCs/>
          <w:color w:val="auto"/>
          <w:kern w:val="2"/>
          <w:sz w:val="21"/>
          <w:szCs w:val="21"/>
          <w:highlight w:val="none"/>
          <w:lang w:val="en-US" w:eastAsia="zh-CN" w:bidi="ar"/>
        </w:rPr>
        <w:t>指国家财政参与社会产品分配所取得的收入，是实现国家职能的财力保证。主要包括：（</w:t>
      </w:r>
      <w:r>
        <w:rPr>
          <w:rFonts w:hint="default" w:ascii="Times New Roman" w:hAnsi="Times New Roman" w:eastAsia="宋体" w:cs="Times New Roman"/>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各项税收：包括国内增值税、国内消费税、进口货物增值税和消费税、出口货物增值税和消费税、营业税、企业所得税、个人所得税、资源税、城市维护建设税、房产税、印花税、城镇土地使用税、土地增值税、车船税、船舶吨税、车辆购置税、关税、耕地占用税、契税、烟叶税等。（</w:t>
      </w:r>
      <w:r>
        <w:rPr>
          <w:rFonts w:hint="default" w:ascii="Times New Roman" w:hAnsi="Times New Roman" w:eastAsia="宋体" w:cs="Times New Roman"/>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）非税收入：包括专项收入、行政事业性收费、罚没收入和其他收入。财政收入按现行分税制财政体制划分为中央本级收入和地方本级收入。</w:t>
      </w:r>
    </w:p>
    <w:p w14:paraId="71E4C440">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高新区财政总收入</w:t>
      </w:r>
      <w:r>
        <w:rPr>
          <w:rFonts w:hint="eastAsia" w:ascii="宋体" w:hAnsi="宋体" w:eastAsia="宋体" w:cs="宋体"/>
          <w:bCs/>
          <w:color w:val="auto"/>
          <w:kern w:val="2"/>
          <w:sz w:val="21"/>
          <w:szCs w:val="21"/>
          <w:highlight w:val="none"/>
          <w:lang w:val="en-US" w:eastAsia="zh-CN" w:bidi="ar"/>
        </w:rPr>
        <w:t>指包括财政部门组织的收入、税务部门组织的收入等，是财政大收入的概念。没有一级财政权力的高新区，请填</w:t>
      </w:r>
      <w:r>
        <w:rPr>
          <w:rFonts w:hint="default" w:ascii="Calibri" w:hAnsi="Calibri" w:eastAsia="宋体" w:cs="Calibri"/>
          <w:bCs/>
          <w:color w:val="auto"/>
          <w:kern w:val="2"/>
          <w:sz w:val="21"/>
          <w:szCs w:val="21"/>
          <w:highlight w:val="none"/>
          <w:lang w:val="en-US" w:eastAsia="zh-CN" w:bidi="ar"/>
        </w:rPr>
        <w:t>0</w:t>
      </w:r>
      <w:r>
        <w:rPr>
          <w:rFonts w:hint="eastAsia" w:ascii="宋体" w:hAnsi="宋体" w:eastAsia="宋体" w:cs="宋体"/>
          <w:bCs/>
          <w:color w:val="auto"/>
          <w:kern w:val="2"/>
          <w:sz w:val="21"/>
          <w:szCs w:val="21"/>
          <w:highlight w:val="none"/>
          <w:lang w:val="en-US" w:eastAsia="zh-CN" w:bidi="ar"/>
        </w:rPr>
        <w:t>。</w:t>
      </w:r>
    </w:p>
    <w:p w14:paraId="249FE553">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税收收入</w:t>
      </w:r>
      <w:r>
        <w:rPr>
          <w:rFonts w:hint="eastAsia" w:ascii="宋体" w:hAnsi="宋体" w:eastAsia="宋体" w:cs="宋体"/>
          <w:bCs/>
          <w:color w:val="auto"/>
          <w:kern w:val="2"/>
          <w:sz w:val="21"/>
          <w:szCs w:val="21"/>
          <w:highlight w:val="none"/>
          <w:lang w:val="en-US" w:eastAsia="zh-CN" w:bidi="ar"/>
        </w:rPr>
        <w:t>指国家高新区内国家税收部门以及地方税收部门所征收的所有税收，不包括关税和海关代征的其它税收（进口货物增值税、进口货物消费税）。</w:t>
      </w:r>
    </w:p>
    <w:p w14:paraId="5A9BBC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黑体" w:hAnsi="宋体" w:eastAsia="黑体" w:cs="黑体"/>
          <w:bCs/>
          <w:color w:val="auto"/>
          <w:kern w:val="2"/>
          <w:sz w:val="21"/>
          <w:szCs w:val="21"/>
          <w:highlight w:val="none"/>
          <w:lang w:val="en-US" w:eastAsia="zh-CN" w:bidi="ar"/>
        </w:rPr>
        <w:t>规模以上企业</w:t>
      </w:r>
      <w:r>
        <w:rPr>
          <w:rFonts w:hint="eastAsia" w:ascii="宋体" w:hAnsi="宋体" w:eastAsia="宋体" w:cs="宋体"/>
          <w:bCs/>
          <w:color w:val="auto"/>
          <w:kern w:val="2"/>
          <w:sz w:val="21"/>
          <w:szCs w:val="21"/>
          <w:highlight w:val="none"/>
          <w:lang w:val="en-US" w:eastAsia="zh-CN" w:bidi="ar"/>
        </w:rPr>
        <w:t>是经济指标达到一定水平的企业的统称，指与国家统计局相关标准一致，参与国家统计局一套表报送的企业，具体指</w:t>
      </w:r>
      <w:r>
        <w:rPr>
          <w:rFonts w:hint="default" w:ascii="Calibri" w:hAnsi="Calibri" w:eastAsia="宋体" w:cs="Times New Roman"/>
          <w:color w:val="auto"/>
          <w:kern w:val="2"/>
          <w:sz w:val="21"/>
          <w:szCs w:val="21"/>
          <w:highlight w:val="none"/>
          <w:lang w:val="en-US" w:eastAsia="zh-CN" w:bidi="ar"/>
        </w:rPr>
        <w:fldChar w:fldCharType="begin"/>
      </w:r>
      <w:r>
        <w:rPr>
          <w:rFonts w:hint="default" w:ascii="Calibri" w:hAnsi="Calibri" w:eastAsia="宋体" w:cs="Times New Roman"/>
          <w:color w:val="auto"/>
          <w:kern w:val="2"/>
          <w:sz w:val="21"/>
          <w:szCs w:val="21"/>
          <w:highlight w:val="none"/>
          <w:lang w:val="en-US" w:eastAsia="zh-CN" w:bidi="ar"/>
        </w:rPr>
        <w:instrText xml:space="preserve"> HYPERLINK "http://zhidao.baidu.com/search?word=%E8%A7%84%E6%A8%A1%E4%BB%A5%E4%B8%8A%E5%B7%A5%E4%B8%9A%E4%BC%81%E4%B8%9A&amp;fr=qb_search_exp&amp;ie=utf8" </w:instrText>
      </w:r>
      <w:r>
        <w:rPr>
          <w:rFonts w:hint="default" w:ascii="Calibri" w:hAnsi="Calibri" w:eastAsia="宋体" w:cs="Times New Roman"/>
          <w:color w:val="auto"/>
          <w:kern w:val="2"/>
          <w:sz w:val="21"/>
          <w:szCs w:val="21"/>
          <w:highlight w:val="none"/>
          <w:lang w:val="en-US" w:eastAsia="zh-CN" w:bidi="ar"/>
        </w:rPr>
        <w:fldChar w:fldCharType="separate"/>
      </w:r>
      <w:r>
        <w:rPr>
          <w:rStyle w:val="5"/>
          <w:rFonts w:hint="eastAsia" w:ascii="宋体" w:hAnsi="宋体" w:eastAsia="宋体" w:cs="宋体"/>
          <w:bCs/>
          <w:color w:val="auto"/>
          <w:kern w:val="2"/>
          <w:sz w:val="21"/>
          <w:szCs w:val="21"/>
          <w:highlight w:val="none"/>
          <w:u w:val="none"/>
        </w:rPr>
        <w:t>规模以上工业企业</w:t>
      </w:r>
      <w:r>
        <w:rPr>
          <w:rFonts w:hint="default" w:ascii="Calibri" w:hAnsi="Calibri" w:eastAsia="宋体" w:cs="Times New Roman"/>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（年主营业务收入</w:t>
      </w:r>
      <w:r>
        <w:rPr>
          <w:rFonts w:hint="default" w:ascii="Times New Roman" w:hAnsi="Times New Roman" w:eastAsia="宋体" w:cs="Times New Roman"/>
          <w:bCs/>
          <w:color w:val="auto"/>
          <w:kern w:val="2"/>
          <w:sz w:val="21"/>
          <w:szCs w:val="21"/>
          <w:highlight w:val="none"/>
          <w:lang w:val="en-US" w:eastAsia="zh-CN" w:bidi="ar"/>
        </w:rPr>
        <w:t>2000</w:t>
      </w:r>
      <w:r>
        <w:rPr>
          <w:rFonts w:hint="eastAsia" w:ascii="宋体" w:hAnsi="宋体" w:eastAsia="宋体" w:cs="宋体"/>
          <w:bCs/>
          <w:color w:val="auto"/>
          <w:kern w:val="2"/>
          <w:sz w:val="21"/>
          <w:szCs w:val="21"/>
          <w:highlight w:val="none"/>
          <w:lang w:val="en-US" w:eastAsia="zh-CN" w:bidi="ar"/>
        </w:rPr>
        <w:t>万元及以上）、有资质的</w:t>
      </w:r>
      <w:r>
        <w:rPr>
          <w:rFonts w:hint="default" w:ascii="Calibri" w:hAnsi="Calibri" w:eastAsia="宋体" w:cs="Times New Roman"/>
          <w:color w:val="auto"/>
          <w:kern w:val="2"/>
          <w:sz w:val="21"/>
          <w:szCs w:val="21"/>
          <w:highlight w:val="none"/>
          <w:lang w:val="en-US" w:eastAsia="zh-CN" w:bidi="ar"/>
        </w:rPr>
        <w:fldChar w:fldCharType="begin"/>
      </w:r>
      <w:r>
        <w:rPr>
          <w:rFonts w:hint="default" w:ascii="Calibri" w:hAnsi="Calibri" w:eastAsia="宋体" w:cs="Times New Roman"/>
          <w:color w:val="auto"/>
          <w:kern w:val="2"/>
          <w:sz w:val="21"/>
          <w:szCs w:val="21"/>
          <w:highlight w:val="none"/>
          <w:lang w:val="en-US" w:eastAsia="zh-CN" w:bidi="ar"/>
        </w:rPr>
        <w:instrText xml:space="preserve"> HYPERLINK "http://zhidao.baidu.com/search?word=%E5%BB%BA%E7%AD%91%E4%B8%9A&amp;fr=qb_search_exp&amp;ie=utf8" </w:instrText>
      </w:r>
      <w:r>
        <w:rPr>
          <w:rFonts w:hint="default" w:ascii="Calibri" w:hAnsi="Calibri" w:eastAsia="宋体" w:cs="Times New Roman"/>
          <w:color w:val="auto"/>
          <w:kern w:val="2"/>
          <w:sz w:val="21"/>
          <w:szCs w:val="21"/>
          <w:highlight w:val="none"/>
          <w:lang w:val="en-US" w:eastAsia="zh-CN" w:bidi="ar"/>
        </w:rPr>
        <w:fldChar w:fldCharType="separate"/>
      </w:r>
      <w:r>
        <w:rPr>
          <w:rStyle w:val="5"/>
          <w:rFonts w:hint="eastAsia" w:ascii="宋体" w:hAnsi="宋体" w:eastAsia="宋体" w:cs="宋体"/>
          <w:bCs/>
          <w:color w:val="auto"/>
          <w:kern w:val="2"/>
          <w:sz w:val="21"/>
          <w:szCs w:val="21"/>
          <w:highlight w:val="none"/>
          <w:u w:val="none"/>
        </w:rPr>
        <w:t>建筑业</w:t>
      </w:r>
      <w:r>
        <w:rPr>
          <w:rFonts w:hint="default" w:ascii="Calibri" w:hAnsi="Calibri" w:eastAsia="宋体" w:cs="Times New Roman"/>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企业（有总承包、专业承包和劳务分包资质）、限额以上批零住餐企业（年主营业务收入</w:t>
      </w:r>
      <w:r>
        <w:rPr>
          <w:rFonts w:hint="default" w:ascii="Times New Roman" w:hAnsi="Times New Roman" w:eastAsia="宋体" w:cs="Times New Roman"/>
          <w:bCs/>
          <w:color w:val="auto"/>
          <w:kern w:val="2"/>
          <w:sz w:val="21"/>
          <w:szCs w:val="21"/>
          <w:highlight w:val="none"/>
          <w:lang w:val="en-US" w:eastAsia="zh-CN" w:bidi="ar"/>
        </w:rPr>
        <w:t>2000</w:t>
      </w:r>
      <w:r>
        <w:rPr>
          <w:rFonts w:hint="eastAsia" w:ascii="宋体" w:hAnsi="宋体" w:eastAsia="宋体" w:cs="宋体"/>
          <w:bCs/>
          <w:color w:val="auto"/>
          <w:kern w:val="2"/>
          <w:sz w:val="21"/>
          <w:szCs w:val="21"/>
          <w:highlight w:val="none"/>
          <w:lang w:val="en-US" w:eastAsia="zh-CN" w:bidi="ar"/>
        </w:rPr>
        <w:t>万元及以上的批发业、年主营业务收入</w:t>
      </w:r>
      <w:r>
        <w:rPr>
          <w:rFonts w:hint="default" w:ascii="Times New Roman" w:hAnsi="Times New Roman" w:eastAsia="宋体" w:cs="Times New Roman"/>
          <w:bCs/>
          <w:color w:val="auto"/>
          <w:kern w:val="2"/>
          <w:sz w:val="21"/>
          <w:szCs w:val="21"/>
          <w:highlight w:val="none"/>
          <w:lang w:val="en-US" w:eastAsia="zh-CN" w:bidi="ar"/>
        </w:rPr>
        <w:t>500</w:t>
      </w:r>
      <w:r>
        <w:rPr>
          <w:rFonts w:hint="eastAsia" w:ascii="宋体" w:hAnsi="宋体" w:eastAsia="宋体" w:cs="宋体"/>
          <w:bCs/>
          <w:color w:val="auto"/>
          <w:kern w:val="2"/>
          <w:sz w:val="21"/>
          <w:szCs w:val="21"/>
          <w:highlight w:val="none"/>
          <w:lang w:val="en-US" w:eastAsia="zh-CN" w:bidi="ar"/>
        </w:rPr>
        <w:t>万元及以上的零售业、年主营业务收入</w:t>
      </w:r>
      <w:r>
        <w:rPr>
          <w:rFonts w:hint="default" w:ascii="Times New Roman" w:hAnsi="Times New Roman" w:eastAsia="宋体" w:cs="Times New Roman"/>
          <w:bCs/>
          <w:color w:val="auto"/>
          <w:kern w:val="2"/>
          <w:sz w:val="21"/>
          <w:szCs w:val="21"/>
          <w:highlight w:val="none"/>
          <w:lang w:val="en-US" w:eastAsia="zh-CN" w:bidi="ar"/>
        </w:rPr>
        <w:t>200</w:t>
      </w:r>
      <w:r>
        <w:rPr>
          <w:rFonts w:hint="eastAsia" w:ascii="宋体" w:hAnsi="宋体" w:eastAsia="宋体" w:cs="宋体"/>
          <w:bCs/>
          <w:color w:val="auto"/>
          <w:kern w:val="2"/>
          <w:sz w:val="21"/>
          <w:szCs w:val="21"/>
          <w:highlight w:val="none"/>
          <w:lang w:val="en-US" w:eastAsia="zh-CN" w:bidi="ar"/>
        </w:rPr>
        <w:t>万元及以上的住宿和餐饮业）、房地产开发经营业企业、规模以上服务业企业（年营业收入</w:t>
      </w:r>
      <w:r>
        <w:rPr>
          <w:rFonts w:hint="default" w:ascii="Times New Roman" w:hAnsi="Times New Roman" w:eastAsia="宋体" w:cs="Times New Roman"/>
          <w:bCs/>
          <w:color w:val="auto"/>
          <w:kern w:val="2"/>
          <w:sz w:val="21"/>
          <w:szCs w:val="21"/>
          <w:highlight w:val="none"/>
          <w:lang w:val="en-US" w:eastAsia="zh-CN" w:bidi="ar"/>
        </w:rPr>
        <w:t>1000</w:t>
      </w:r>
      <w:r>
        <w:rPr>
          <w:rFonts w:hint="eastAsia" w:ascii="宋体" w:hAnsi="宋体" w:eastAsia="宋体" w:cs="宋体"/>
          <w:bCs/>
          <w:color w:val="auto"/>
          <w:kern w:val="2"/>
          <w:sz w:val="21"/>
          <w:szCs w:val="21"/>
          <w:highlight w:val="none"/>
          <w:lang w:val="en-US" w:eastAsia="zh-CN" w:bidi="ar"/>
        </w:rPr>
        <w:t>万元及以上，或年末从业人员</w:t>
      </w:r>
      <w:r>
        <w:rPr>
          <w:rFonts w:hint="default" w:ascii="Times New Roman" w:hAnsi="Times New Roman" w:eastAsia="宋体" w:cs="Times New Roman"/>
          <w:bCs/>
          <w:color w:val="auto"/>
          <w:kern w:val="2"/>
          <w:sz w:val="21"/>
          <w:szCs w:val="21"/>
          <w:highlight w:val="none"/>
          <w:lang w:val="en-US" w:eastAsia="zh-CN" w:bidi="ar"/>
        </w:rPr>
        <w:t>50</w:t>
      </w:r>
      <w:r>
        <w:rPr>
          <w:rFonts w:hint="eastAsia" w:ascii="宋体" w:hAnsi="宋体" w:eastAsia="宋体" w:cs="宋体"/>
          <w:bCs/>
          <w:color w:val="auto"/>
          <w:kern w:val="2"/>
          <w:sz w:val="21"/>
          <w:szCs w:val="21"/>
          <w:highlight w:val="none"/>
          <w:lang w:val="en-US" w:eastAsia="zh-CN" w:bidi="ar"/>
        </w:rPr>
        <w:t>人及以上服务业法人单位，包括：交通运输、仓储和邮政业，信息传输、软件和信息技术服务业，租赁和商务服务业，科学研究和技术服务业，水利、环境和公共设施管理业，教育，卫生和社会工作；以及物业管理、房地产中介服务等行业；年营业收入</w:t>
      </w:r>
      <w:r>
        <w:rPr>
          <w:rFonts w:hint="default" w:ascii="Times New Roman" w:hAnsi="Times New Roman" w:eastAsia="宋体" w:cs="Times New Roman"/>
          <w:bCs/>
          <w:color w:val="auto"/>
          <w:kern w:val="2"/>
          <w:sz w:val="21"/>
          <w:szCs w:val="21"/>
          <w:highlight w:val="none"/>
          <w:lang w:val="en-US" w:eastAsia="zh-CN" w:bidi="ar"/>
        </w:rPr>
        <w:t>500</w:t>
      </w:r>
      <w:r>
        <w:rPr>
          <w:rFonts w:hint="eastAsia" w:ascii="宋体" w:hAnsi="宋体" w:eastAsia="宋体" w:cs="宋体"/>
          <w:bCs/>
          <w:color w:val="auto"/>
          <w:kern w:val="2"/>
          <w:sz w:val="21"/>
          <w:szCs w:val="21"/>
          <w:highlight w:val="none"/>
          <w:lang w:val="en-US" w:eastAsia="zh-CN" w:bidi="ar"/>
        </w:rPr>
        <w:t>万元及以上，或年末从业人员</w:t>
      </w:r>
      <w:r>
        <w:rPr>
          <w:rFonts w:hint="default" w:ascii="Times New Roman" w:hAnsi="Times New Roman" w:eastAsia="宋体" w:cs="Times New Roman"/>
          <w:bCs/>
          <w:color w:val="auto"/>
          <w:kern w:val="2"/>
          <w:sz w:val="21"/>
          <w:szCs w:val="21"/>
          <w:highlight w:val="none"/>
          <w:lang w:val="en-US" w:eastAsia="zh-CN" w:bidi="ar"/>
        </w:rPr>
        <w:t>50</w:t>
      </w:r>
      <w:r>
        <w:rPr>
          <w:rFonts w:hint="eastAsia" w:ascii="宋体" w:hAnsi="宋体" w:eastAsia="宋体" w:cs="宋体"/>
          <w:bCs/>
          <w:color w:val="auto"/>
          <w:kern w:val="2"/>
          <w:sz w:val="21"/>
          <w:szCs w:val="21"/>
          <w:highlight w:val="none"/>
          <w:lang w:val="en-US" w:eastAsia="zh-CN" w:bidi="ar"/>
        </w:rPr>
        <w:t>人及以上服务业法人单位。包括：居民服务、修理和其他服务业，文化、体育和娱乐业）等的统称。</w:t>
      </w:r>
      <w:r>
        <w:rPr>
          <w:rFonts w:hint="default" w:ascii="Times New Roman" w:hAnsi="Times New Roman" w:eastAsia="宋体" w:cs="Times New Roman"/>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四上</w:t>
      </w:r>
      <w:r>
        <w:rPr>
          <w:rFonts w:hint="default" w:ascii="Times New Roman" w:hAnsi="Times New Roman" w:eastAsia="宋体" w:cs="Times New Roman"/>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企业数量指填报国家统计局一套表的以上范围的企业数量。</w:t>
      </w:r>
    </w:p>
    <w:p w14:paraId="0108CB6F">
      <w:pPr>
        <w:spacing w:line="400" w:lineRule="exact"/>
        <w:ind w:firstLine="420" w:firstLineChars="200"/>
        <w:rPr>
          <w:rFonts w:hint="eastAsia" w:eastAsia="宋体"/>
          <w:bCs/>
          <w:color w:val="auto"/>
          <w:highlight w:val="none"/>
          <w:lang w:eastAsia="zh-CN"/>
        </w:rPr>
      </w:pPr>
      <w:r>
        <w:rPr>
          <w:rFonts w:hint="eastAsia" w:ascii="黑体" w:hAnsi="黑体" w:eastAsia="黑体" w:cs="黑体"/>
          <w:b w:val="0"/>
          <w:bCs/>
          <w:color w:val="auto"/>
          <w:highlight w:val="none"/>
          <w:lang w:eastAsia="zh-CN"/>
        </w:rPr>
        <w:t>实际利用外资金额</w:t>
      </w:r>
      <w:r>
        <w:rPr>
          <w:rFonts w:hint="eastAsia"/>
          <w:bCs/>
          <w:color w:val="auto"/>
          <w:highlight w:val="none"/>
        </w:rPr>
        <w:t>指批准的合同利用外资金额的实际执行数，即根据批准外商投资企业的合同（章程）的规定外国投资者实际缴付的出资额和企业投资总额内的外国投资者以自己的境外自有资金实际直接向企业提供的贷款。</w:t>
      </w:r>
    </w:p>
    <w:p w14:paraId="198DB9C2">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高新区工商注册企业数</w:t>
      </w:r>
      <w:r>
        <w:rPr>
          <w:rFonts w:hint="eastAsia" w:ascii="宋体" w:hAnsi="宋体" w:eastAsia="宋体" w:cs="宋体"/>
          <w:bCs/>
          <w:color w:val="auto"/>
          <w:kern w:val="2"/>
          <w:sz w:val="21"/>
          <w:szCs w:val="21"/>
          <w:highlight w:val="none"/>
          <w:lang w:val="en-US" w:eastAsia="zh-CN" w:bidi="ar"/>
        </w:rPr>
        <w:t>指截至报告期末在高新区市场监管部门登记注册的所有企业个数。</w:t>
      </w:r>
    </w:p>
    <w:p w14:paraId="4E391DD6">
      <w:pPr>
        <w:keepNext w:val="0"/>
        <w:keepLines w:val="0"/>
        <w:widowControl/>
        <w:suppressLineNumbers w:val="0"/>
        <w:spacing w:before="0" w:beforeAutospacing="0" w:after="0" w:afterAutospacing="0" w:line="400" w:lineRule="exact"/>
        <w:ind w:left="0" w:right="0" w:firstLine="420" w:firstLineChars="200"/>
        <w:jc w:val="left"/>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当年新增注册企业数</w:t>
      </w:r>
      <w:r>
        <w:rPr>
          <w:rFonts w:hint="eastAsia" w:ascii="宋体" w:hAnsi="宋体" w:eastAsia="宋体" w:cs="宋体"/>
          <w:bCs/>
          <w:color w:val="auto"/>
          <w:kern w:val="2"/>
          <w:sz w:val="21"/>
          <w:szCs w:val="21"/>
          <w:highlight w:val="none"/>
          <w:lang w:val="en-US" w:eastAsia="zh-CN" w:bidi="ar"/>
        </w:rPr>
        <w:t>指报告期内在高新区市场监管部门新增的登记注册的企业个数，不含个体工商户。</w:t>
      </w:r>
    </w:p>
    <w:p w14:paraId="730140F4">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当年新增就业人员数</w:t>
      </w:r>
      <w:r>
        <w:rPr>
          <w:rFonts w:hint="eastAsia" w:ascii="宋体" w:hAnsi="宋体" w:eastAsia="宋体" w:cs="宋体"/>
          <w:bCs/>
          <w:color w:val="auto"/>
          <w:kern w:val="2"/>
          <w:sz w:val="21"/>
          <w:szCs w:val="21"/>
          <w:highlight w:val="none"/>
          <w:lang w:val="en-US" w:eastAsia="zh-CN" w:bidi="ar"/>
        </w:rPr>
        <w:t>指报告期内高新区所辖范围内企业、机构、科研院所等新增录用的从业人员。</w:t>
      </w:r>
    </w:p>
    <w:p w14:paraId="4E41119E">
      <w:pPr>
        <w:keepNext w:val="0"/>
        <w:keepLines w:val="0"/>
        <w:widowControl w:val="0"/>
        <w:suppressLineNumbers w:val="0"/>
        <w:spacing w:before="0" w:beforeAutospacing="0" w:after="0" w:afterAutospacing="0" w:line="400" w:lineRule="exact"/>
        <w:ind w:left="0" w:right="0" w:firstLine="420" w:firstLineChars="200"/>
        <w:jc w:val="both"/>
        <w:rPr>
          <w:rFonts w:hint="default" w:ascii="Times New Roman" w:hAnsi="Times New Roman" w:eastAsia="宋体" w:cs="Times New Roman"/>
          <w:bCs/>
          <w:color w:val="auto"/>
          <w:kern w:val="2"/>
          <w:sz w:val="21"/>
          <w:szCs w:val="21"/>
          <w:highlight w:val="none"/>
        </w:rPr>
      </w:pPr>
      <w:r>
        <w:rPr>
          <w:rFonts w:hint="eastAsia" w:ascii="黑体" w:hAnsi="宋体" w:eastAsia="黑体" w:cs="黑体"/>
          <w:bCs/>
          <w:color w:val="auto"/>
          <w:kern w:val="2"/>
          <w:sz w:val="21"/>
          <w:szCs w:val="21"/>
          <w:highlight w:val="none"/>
          <w:lang w:val="en-US" w:eastAsia="zh-CN" w:bidi="ar"/>
        </w:rPr>
        <w:t>当年吸纳高校应届毕业生</w:t>
      </w:r>
      <w:r>
        <w:rPr>
          <w:rFonts w:hint="eastAsia" w:ascii="宋体" w:hAnsi="宋体" w:eastAsia="宋体" w:cs="宋体"/>
          <w:bCs/>
          <w:color w:val="auto"/>
          <w:kern w:val="2"/>
          <w:sz w:val="21"/>
          <w:szCs w:val="21"/>
          <w:highlight w:val="none"/>
          <w:lang w:val="en-US" w:eastAsia="zh-CN" w:bidi="ar"/>
        </w:rPr>
        <w:t>指报告期内高新区所辖范围内企业、机构、科研院所等当年在境内各类高校毕业生中招收的应届毕业生（包含国家承认的大专学历学生）。</w:t>
      </w:r>
    </w:p>
    <w:p w14:paraId="728ECFD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2"/>
          <w:sz w:val="21"/>
          <w:szCs w:val="21"/>
          <w:highlight w:val="none"/>
          <w:lang w:val="en-US" w:eastAsia="zh-CN" w:bidi="ar"/>
        </w:rPr>
      </w:pPr>
      <w:r>
        <w:rPr>
          <w:rFonts w:hint="eastAsia" w:ascii="黑体" w:hAnsi="宋体" w:eastAsia="黑体" w:cs="黑体"/>
          <w:bCs/>
          <w:color w:val="auto"/>
          <w:kern w:val="2"/>
          <w:sz w:val="21"/>
          <w:szCs w:val="21"/>
          <w:highlight w:val="none"/>
          <w:lang w:val="en-US" w:eastAsia="zh-CN" w:bidi="ar"/>
        </w:rPr>
        <w:t>从事科研或科研辅助工作的应届毕业生</w:t>
      </w:r>
      <w:r>
        <w:rPr>
          <w:rFonts w:hint="eastAsia" w:ascii="宋体" w:hAnsi="宋体" w:eastAsia="宋体" w:cs="宋体"/>
          <w:bCs/>
          <w:color w:val="auto"/>
          <w:kern w:val="2"/>
          <w:sz w:val="21"/>
          <w:szCs w:val="21"/>
          <w:highlight w:val="none"/>
          <w:lang w:val="en-US" w:eastAsia="zh-CN" w:bidi="ar"/>
        </w:rPr>
        <w:t>指报告期内高新区所辖范围内企业、机构、科研院所等当年吸纳高校应届毕业生中主要从事科研或科研辅助工作的职工人数。</w:t>
      </w:r>
    </w:p>
    <w:p w14:paraId="0FDE13A2">
      <w:bookmarkStart w:id="0" w:name="_GoBack"/>
      <w:bookmarkEnd w:id="0"/>
    </w:p>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0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jc w:val="center"/>
      <w:outlineLvl w:val="1"/>
    </w:pPr>
    <w:rPr>
      <w:rFonts w:ascii="宋体" w:hAnsi="宋体"/>
      <w:kern w:val="0"/>
      <w:sz w:val="32"/>
      <w:szCs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99"/>
    <w:rPr>
      <w:color w:val="0000FF"/>
      <w:u w:val="single"/>
    </w:r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2026-01-09T01:03:37Z</dcterms:created>
  <dc:creator>15615</dc:creator>
  <cp:lastModifiedBy>LXY</cp:lastModifiedBy>
  <dcterms:modified xsi:type="dcterms:W3CDTF">2026-01-09T01:05:20Z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9F80E0DEED2948029FB2A62017CD7F1A_12</vt:lpwstr>
  </property>
</Properties>
</file>